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2" w:type="dxa"/>
        <w:tblLayout w:type="fixed"/>
        <w:tblCellMar>
          <w:left w:w="10" w:type="dxa"/>
          <w:right w:w="10" w:type="dxa"/>
        </w:tblCellMar>
        <w:tblLook w:val="0000" w:firstRow="0" w:lastRow="0" w:firstColumn="0" w:lastColumn="0" w:noHBand="0" w:noVBand="0"/>
      </w:tblPr>
      <w:tblGrid>
        <w:gridCol w:w="709"/>
        <w:gridCol w:w="1985"/>
        <w:gridCol w:w="567"/>
        <w:gridCol w:w="6661"/>
      </w:tblGrid>
      <w:tr w:rsidR="00790A5F" w:rsidRPr="0089314F" w14:paraId="40B1579F" w14:textId="77777777" w:rsidTr="00FE2A74">
        <w:trPr>
          <w:trHeight w:hRule="exact" w:val="1871"/>
        </w:trPr>
        <w:tc>
          <w:tcPr>
            <w:tcW w:w="2694" w:type="dxa"/>
            <w:gridSpan w:val="2"/>
            <w:shd w:val="clear" w:color="auto" w:fill="auto"/>
            <w:tcMar>
              <w:top w:w="55" w:type="dxa"/>
              <w:left w:w="55" w:type="dxa"/>
              <w:bottom w:w="55" w:type="dxa"/>
              <w:right w:w="55" w:type="dxa"/>
            </w:tcMar>
          </w:tcPr>
          <w:p w14:paraId="52F0A2BF" w14:textId="77777777" w:rsidR="00790A5F" w:rsidRPr="0089314F" w:rsidRDefault="00790A5F" w:rsidP="00B42DEA">
            <w:pPr>
              <w:rPr>
                <w:b/>
              </w:rPr>
            </w:pPr>
            <w:r w:rsidRPr="0089314F">
              <w:rPr>
                <w:b/>
                <w:noProof/>
              </w:rPr>
              <w:drawing>
                <wp:inline distT="0" distB="0" distL="0" distR="0" wp14:anchorId="57912E90" wp14:editId="6CEF4BB5">
                  <wp:extent cx="1228680" cy="1228680"/>
                  <wp:effectExtent l="0" t="0" r="0" b="0"/>
                  <wp:docPr id="9" name="grafika2"/>
                  <wp:cNvGraphicFramePr/>
                  <a:graphic xmlns:a="http://schemas.openxmlformats.org/drawingml/2006/main">
                    <a:graphicData uri="http://schemas.openxmlformats.org/drawingml/2006/picture">
                      <pic:pic xmlns:pic="http://schemas.openxmlformats.org/drawingml/2006/picture">
                        <pic:nvPicPr>
                          <pic:cNvPr id="9" name="grafika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8680" cy="1228680"/>
                          </a:xfrm>
                          <a:prstGeom prst="rect">
                            <a:avLst/>
                          </a:prstGeom>
                          <a:ln>
                            <a:noFill/>
                            <a:prstDash/>
                          </a:ln>
                        </pic:spPr>
                      </pic:pic>
                    </a:graphicData>
                  </a:graphic>
                </wp:inline>
              </w:drawing>
            </w:r>
          </w:p>
        </w:tc>
        <w:tc>
          <w:tcPr>
            <w:tcW w:w="7228" w:type="dxa"/>
            <w:gridSpan w:val="2"/>
            <w:shd w:val="clear" w:color="auto" w:fill="auto"/>
            <w:vAlign w:val="center"/>
          </w:tcPr>
          <w:p w14:paraId="5BEBDCFE" w14:textId="50A59663" w:rsidR="00790A5F" w:rsidRPr="00790A5F" w:rsidRDefault="00790A5F" w:rsidP="00FE2A74">
            <w:pPr>
              <w:rPr>
                <w:b/>
              </w:rPr>
            </w:pPr>
            <w:r w:rsidRPr="00790A5F">
              <w:rPr>
                <w:b/>
              </w:rPr>
              <w:t>SPECYFIKACJA TECHNICZNA WYKONANIA I ODBIORU ROBÓT</w:t>
            </w:r>
            <w:r>
              <w:rPr>
                <w:b/>
              </w:rPr>
              <w:t xml:space="preserve"> (ST)</w:t>
            </w:r>
          </w:p>
          <w:p w14:paraId="1DE66390" w14:textId="7790C935" w:rsidR="00790A5F" w:rsidRPr="00FE2A74" w:rsidRDefault="00790A5F" w:rsidP="00FE2A74">
            <w:pPr>
              <w:rPr>
                <w:b/>
                <w:sz w:val="32"/>
                <w:szCs w:val="32"/>
              </w:rPr>
            </w:pPr>
            <w:r w:rsidRPr="00FE2A74">
              <w:rPr>
                <w:b/>
                <w:sz w:val="32"/>
                <w:szCs w:val="32"/>
              </w:rPr>
              <w:t xml:space="preserve">SST: </w:t>
            </w:r>
            <w:r w:rsidR="00FF0D15">
              <w:rPr>
                <w:b/>
                <w:sz w:val="32"/>
                <w:szCs w:val="32"/>
              </w:rPr>
              <w:t>B</w:t>
            </w:r>
            <w:r w:rsidRPr="00FE2A74">
              <w:rPr>
                <w:b/>
                <w:sz w:val="32"/>
                <w:szCs w:val="32"/>
              </w:rPr>
              <w:t>-</w:t>
            </w:r>
            <w:r w:rsidR="00736B2C">
              <w:rPr>
                <w:b/>
                <w:sz w:val="32"/>
                <w:szCs w:val="32"/>
              </w:rPr>
              <w:t>0</w:t>
            </w:r>
            <w:r w:rsidR="006B12DE">
              <w:rPr>
                <w:b/>
                <w:sz w:val="32"/>
                <w:szCs w:val="32"/>
              </w:rPr>
              <w:t>9</w:t>
            </w:r>
            <w:r w:rsidRPr="00FE2A74">
              <w:rPr>
                <w:b/>
                <w:sz w:val="32"/>
                <w:szCs w:val="32"/>
              </w:rPr>
              <w:t>-0</w:t>
            </w:r>
            <w:r w:rsidR="00FF0D15">
              <w:rPr>
                <w:b/>
                <w:sz w:val="32"/>
                <w:szCs w:val="32"/>
              </w:rPr>
              <w:t>0</w:t>
            </w:r>
            <w:r w:rsidRPr="00FE2A74">
              <w:rPr>
                <w:b/>
                <w:sz w:val="32"/>
                <w:szCs w:val="32"/>
              </w:rPr>
              <w:t xml:space="preserve"> / </w:t>
            </w:r>
            <w:r w:rsidR="006B12DE">
              <w:rPr>
                <w:bCs/>
                <w:sz w:val="32"/>
                <w:szCs w:val="32"/>
              </w:rPr>
              <w:t>Roboty malarskie</w:t>
            </w:r>
          </w:p>
          <w:p w14:paraId="33A79FFC" w14:textId="204EEA22" w:rsidR="00790A5F" w:rsidRPr="0089314F" w:rsidRDefault="00790A5F" w:rsidP="00FE2A74">
            <w:pPr>
              <w:rPr>
                <w:b/>
              </w:rPr>
            </w:pPr>
            <w:r w:rsidRPr="0089314F">
              <w:rPr>
                <w:bCs/>
              </w:rPr>
              <w:t xml:space="preserve">Kod CPV: </w:t>
            </w:r>
            <w:r w:rsidR="006B12DE" w:rsidRPr="006B12DE">
              <w:t>45442100-8</w:t>
            </w:r>
          </w:p>
        </w:tc>
      </w:tr>
      <w:tr w:rsidR="00790A5F" w:rsidRPr="0089314F" w14:paraId="4D496659" w14:textId="77777777" w:rsidTr="0046351C">
        <w:trPr>
          <w:trHeight w:hRule="exac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ADFF3B1" w14:textId="62513994" w:rsidR="00790A5F" w:rsidRPr="00B42DEA" w:rsidRDefault="00790A5F" w:rsidP="00767C7D">
            <w:pPr>
              <w:rPr>
                <w:b/>
                <w:sz w:val="24"/>
              </w:rPr>
            </w:pPr>
            <w:r w:rsidRPr="00B42DEA">
              <w:rPr>
                <w:b/>
                <w:sz w:val="24"/>
              </w:rPr>
              <w:t>1.</w:t>
            </w:r>
          </w:p>
        </w:tc>
        <w:tc>
          <w:tcPr>
            <w:tcW w:w="2552" w:type="dxa"/>
            <w:gridSpan w:val="2"/>
            <w:tcBorders>
              <w:top w:val="single" w:sz="2" w:space="0" w:color="000000"/>
              <w:bottom w:val="single" w:sz="2" w:space="0" w:color="000000"/>
            </w:tcBorders>
            <w:shd w:val="clear" w:color="auto" w:fill="auto"/>
            <w:vAlign w:val="center"/>
          </w:tcPr>
          <w:p w14:paraId="0C94B528" w14:textId="57609BEF" w:rsidR="00790A5F" w:rsidRPr="00B42DEA" w:rsidRDefault="00790A5F" w:rsidP="00767C7D">
            <w:pPr>
              <w:rPr>
                <w:b/>
                <w:sz w:val="24"/>
              </w:rPr>
            </w:pPr>
            <w:r w:rsidRPr="00B42DEA">
              <w:rPr>
                <w:b/>
                <w:sz w:val="24"/>
              </w:rPr>
              <w:t>Ogólne uwagi</w:t>
            </w:r>
          </w:p>
        </w:tc>
        <w:tc>
          <w:tcPr>
            <w:tcW w:w="6661" w:type="dxa"/>
            <w:tcBorders>
              <w:top w:val="single" w:sz="2" w:space="0" w:color="000000"/>
              <w:bottom w:val="single" w:sz="2" w:space="0" w:color="000000"/>
            </w:tcBorders>
            <w:shd w:val="clear" w:color="auto" w:fill="auto"/>
          </w:tcPr>
          <w:p w14:paraId="40A9CDCF" w14:textId="117183F4" w:rsidR="00790A5F" w:rsidRPr="0089314F" w:rsidRDefault="00790A5F" w:rsidP="00B42DEA">
            <w:pPr>
              <w:rPr>
                <w:bCs/>
              </w:rPr>
            </w:pPr>
          </w:p>
        </w:tc>
      </w:tr>
      <w:tr w:rsidR="00790A5F" w:rsidRPr="0089314F" w14:paraId="36217FF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6BADEF1" w14:textId="4C79CF2B" w:rsidR="00790A5F" w:rsidRDefault="00790A5F" w:rsidP="00B42DEA">
            <w:pPr>
              <w:rPr>
                <w:bCs/>
              </w:rPr>
            </w:pPr>
            <w:r>
              <w:rPr>
                <w:bCs/>
              </w:rPr>
              <w:t>1.1.</w:t>
            </w:r>
          </w:p>
        </w:tc>
        <w:tc>
          <w:tcPr>
            <w:tcW w:w="2552" w:type="dxa"/>
            <w:gridSpan w:val="2"/>
            <w:tcBorders>
              <w:top w:val="single" w:sz="2" w:space="0" w:color="000000"/>
              <w:bottom w:val="single" w:sz="2" w:space="0" w:color="000000"/>
            </w:tcBorders>
            <w:shd w:val="clear" w:color="auto" w:fill="auto"/>
          </w:tcPr>
          <w:p w14:paraId="0A07B0E0" w14:textId="0BD28B10" w:rsidR="00790A5F" w:rsidRDefault="00790A5F" w:rsidP="00B42DEA">
            <w:pPr>
              <w:rPr>
                <w:bCs/>
              </w:rPr>
            </w:pPr>
            <w:r w:rsidRPr="00790A5F">
              <w:rPr>
                <w:bCs/>
              </w:rPr>
              <w:t>Przedmiot ST</w:t>
            </w:r>
          </w:p>
        </w:tc>
        <w:tc>
          <w:tcPr>
            <w:tcW w:w="6661" w:type="dxa"/>
            <w:tcBorders>
              <w:top w:val="single" w:sz="2" w:space="0" w:color="000000"/>
              <w:bottom w:val="single" w:sz="2" w:space="0" w:color="000000"/>
            </w:tcBorders>
            <w:shd w:val="clear" w:color="auto" w:fill="auto"/>
          </w:tcPr>
          <w:p w14:paraId="64193560" w14:textId="71A933CA" w:rsidR="00790A5F" w:rsidRPr="0089314F" w:rsidRDefault="00790A5F" w:rsidP="00B60B0C">
            <w:pPr>
              <w:jc w:val="both"/>
              <w:rPr>
                <w:bCs/>
              </w:rPr>
            </w:pPr>
            <w:r>
              <w:rPr>
                <w:bCs/>
              </w:rPr>
              <w:t xml:space="preserve">Wymagania ogólne </w:t>
            </w:r>
            <w:r w:rsidRPr="00790A5F">
              <w:rPr>
                <w:bCs/>
              </w:rPr>
              <w:t>dotyczące wykonania i odbioru robót budowlanych w związku z realizacją inwestycji zgodnej z dokumentacją projektową.</w:t>
            </w:r>
          </w:p>
        </w:tc>
      </w:tr>
      <w:tr w:rsidR="00790A5F" w:rsidRPr="0089314F" w14:paraId="02918609"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6026080" w14:textId="24E2C8B5" w:rsidR="00790A5F" w:rsidRDefault="00790A5F" w:rsidP="00B42DEA">
            <w:pPr>
              <w:rPr>
                <w:bCs/>
              </w:rPr>
            </w:pPr>
            <w:r>
              <w:rPr>
                <w:bCs/>
              </w:rPr>
              <w:t>1.2.</w:t>
            </w:r>
          </w:p>
        </w:tc>
        <w:tc>
          <w:tcPr>
            <w:tcW w:w="2552" w:type="dxa"/>
            <w:gridSpan w:val="2"/>
            <w:tcBorders>
              <w:top w:val="single" w:sz="2" w:space="0" w:color="000000"/>
              <w:bottom w:val="single" w:sz="2" w:space="0" w:color="000000"/>
            </w:tcBorders>
            <w:shd w:val="clear" w:color="auto" w:fill="auto"/>
          </w:tcPr>
          <w:p w14:paraId="543CFA2C" w14:textId="7B872CE7" w:rsidR="00790A5F" w:rsidRPr="00790A5F" w:rsidRDefault="00790A5F" w:rsidP="00B42DEA">
            <w:pPr>
              <w:rPr>
                <w:bCs/>
              </w:rPr>
            </w:pPr>
            <w:r w:rsidRPr="00790A5F">
              <w:rPr>
                <w:bCs/>
              </w:rPr>
              <w:t>Zakres stosowania ST</w:t>
            </w:r>
          </w:p>
        </w:tc>
        <w:tc>
          <w:tcPr>
            <w:tcW w:w="6661" w:type="dxa"/>
            <w:tcBorders>
              <w:top w:val="single" w:sz="2" w:space="0" w:color="000000"/>
              <w:bottom w:val="single" w:sz="2" w:space="0" w:color="000000"/>
            </w:tcBorders>
            <w:shd w:val="clear" w:color="auto" w:fill="auto"/>
          </w:tcPr>
          <w:p w14:paraId="42564493" w14:textId="351D3373" w:rsidR="00790A5F" w:rsidRDefault="00790A5F" w:rsidP="00B60B0C">
            <w:pPr>
              <w:jc w:val="both"/>
              <w:rPr>
                <w:bCs/>
              </w:rPr>
            </w:pPr>
            <w:r>
              <w:rPr>
                <w:bCs/>
              </w:rPr>
              <w:t>Stanowi</w:t>
            </w:r>
            <w:r w:rsidRPr="00790A5F">
              <w:rPr>
                <w:bCs/>
              </w:rPr>
              <w:t xml:space="preserve"> dokument przetargowy i kontraktowy przy zlecaniu i realizacji robót budowlanych wymienionych zawartych z dokumentacji projektowej.</w:t>
            </w:r>
          </w:p>
        </w:tc>
      </w:tr>
      <w:tr w:rsidR="00B42DEA" w:rsidRPr="0089314F" w14:paraId="24F2F8D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00047EE" w14:textId="60F36E57" w:rsidR="00B42DEA" w:rsidRDefault="00B42DEA" w:rsidP="00B42DEA">
            <w:pPr>
              <w:rPr>
                <w:bCs/>
              </w:rPr>
            </w:pPr>
            <w:r>
              <w:rPr>
                <w:bCs/>
              </w:rPr>
              <w:t>1.3.</w:t>
            </w:r>
          </w:p>
        </w:tc>
        <w:tc>
          <w:tcPr>
            <w:tcW w:w="2552" w:type="dxa"/>
            <w:gridSpan w:val="2"/>
            <w:tcBorders>
              <w:top w:val="single" w:sz="2" w:space="0" w:color="000000"/>
              <w:bottom w:val="single" w:sz="2" w:space="0" w:color="000000"/>
            </w:tcBorders>
            <w:shd w:val="clear" w:color="auto" w:fill="auto"/>
          </w:tcPr>
          <w:p w14:paraId="55D4657A" w14:textId="728E14C7" w:rsidR="00B42DEA" w:rsidRPr="00790A5F" w:rsidRDefault="00B42DEA" w:rsidP="00B42DEA">
            <w:pPr>
              <w:rPr>
                <w:bCs/>
              </w:rPr>
            </w:pPr>
            <w:r w:rsidRPr="00B42DEA">
              <w:rPr>
                <w:bCs/>
              </w:rPr>
              <w:t>Zakres robót objętych ST</w:t>
            </w:r>
          </w:p>
        </w:tc>
        <w:tc>
          <w:tcPr>
            <w:tcW w:w="6661" w:type="dxa"/>
            <w:tcBorders>
              <w:top w:val="single" w:sz="2" w:space="0" w:color="000000"/>
              <w:bottom w:val="single" w:sz="2" w:space="0" w:color="000000"/>
            </w:tcBorders>
            <w:shd w:val="clear" w:color="auto" w:fill="auto"/>
          </w:tcPr>
          <w:p w14:paraId="3A950799" w14:textId="1A6FA79D" w:rsidR="00B42DEA" w:rsidRDefault="00736B2C" w:rsidP="00B60B0C">
            <w:pPr>
              <w:jc w:val="both"/>
              <w:rPr>
                <w:bCs/>
              </w:rPr>
            </w:pPr>
            <w:r w:rsidRPr="00736B2C">
              <w:rPr>
                <w:bCs/>
              </w:rPr>
              <w:t>Ustalenia zawarte w niniejszej specyfikacji dotyczą zasad prowadzenia robót związanych wykonaniem konstrukcji,</w:t>
            </w:r>
            <w:r>
              <w:rPr>
                <w:bCs/>
              </w:rPr>
              <w:t xml:space="preserve"> </w:t>
            </w:r>
            <w:r w:rsidRPr="00736B2C">
              <w:rPr>
                <w:bCs/>
              </w:rPr>
              <w:t>o ile występują w Projekcie:</w:t>
            </w:r>
          </w:p>
          <w:p w14:paraId="5045E870" w14:textId="6F06DBE2" w:rsidR="00B42DEA" w:rsidRDefault="00F77FD7" w:rsidP="00FF0D15">
            <w:pPr>
              <w:pStyle w:val="Punkotowanie1"/>
            </w:pPr>
            <w:r w:rsidRPr="00AF50E3">
              <w:t xml:space="preserve">Wykonanie </w:t>
            </w:r>
            <w:r w:rsidR="00FF0D15">
              <w:t xml:space="preserve">robót </w:t>
            </w:r>
            <w:r w:rsidR="00951531">
              <w:t>malarskich</w:t>
            </w:r>
          </w:p>
        </w:tc>
      </w:tr>
      <w:tr w:rsidR="00B42DEA" w:rsidRPr="0089314F" w14:paraId="47146E3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A743D63" w14:textId="2B9E5896" w:rsidR="00B42DEA" w:rsidRDefault="00B42DEA" w:rsidP="00B42DEA">
            <w:pPr>
              <w:rPr>
                <w:bCs/>
              </w:rPr>
            </w:pPr>
            <w:r>
              <w:rPr>
                <w:bCs/>
              </w:rPr>
              <w:t>1.4</w:t>
            </w:r>
          </w:p>
        </w:tc>
        <w:tc>
          <w:tcPr>
            <w:tcW w:w="2552" w:type="dxa"/>
            <w:gridSpan w:val="2"/>
            <w:tcBorders>
              <w:top w:val="single" w:sz="2" w:space="0" w:color="000000"/>
              <w:bottom w:val="single" w:sz="2" w:space="0" w:color="000000"/>
            </w:tcBorders>
            <w:shd w:val="clear" w:color="auto" w:fill="auto"/>
          </w:tcPr>
          <w:p w14:paraId="2863AFF8" w14:textId="1E032DA1" w:rsidR="00B42DEA" w:rsidRPr="00B42DEA" w:rsidRDefault="00B42DEA" w:rsidP="00B42DEA">
            <w:pPr>
              <w:rPr>
                <w:bCs/>
              </w:rPr>
            </w:pPr>
            <w:r w:rsidRPr="00B42DEA">
              <w:rPr>
                <w:bCs/>
              </w:rPr>
              <w:t>Określenia podstawowe</w:t>
            </w:r>
          </w:p>
        </w:tc>
        <w:tc>
          <w:tcPr>
            <w:tcW w:w="6661" w:type="dxa"/>
            <w:tcBorders>
              <w:top w:val="single" w:sz="2" w:space="0" w:color="000000"/>
              <w:bottom w:val="single" w:sz="2" w:space="0" w:color="000000"/>
            </w:tcBorders>
            <w:shd w:val="clear" w:color="auto" w:fill="auto"/>
          </w:tcPr>
          <w:p w14:paraId="13628EFE" w14:textId="19756E02" w:rsidR="00B42DEA" w:rsidRDefault="00B42DEA" w:rsidP="00B42DEA">
            <w:pPr>
              <w:rPr>
                <w:bCs/>
              </w:rPr>
            </w:pPr>
            <w:r>
              <w:rPr>
                <w:bCs/>
              </w:rPr>
              <w:t>Zgodnie z ST B-00</w:t>
            </w:r>
          </w:p>
        </w:tc>
      </w:tr>
      <w:tr w:rsidR="00B42DEA" w:rsidRPr="0089314F" w14:paraId="32933CB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1994001" w14:textId="24BF5C31" w:rsidR="00B42DEA" w:rsidRDefault="00B42DEA" w:rsidP="00B42DEA">
            <w:pPr>
              <w:rPr>
                <w:bCs/>
              </w:rPr>
            </w:pPr>
            <w:r>
              <w:rPr>
                <w:bCs/>
              </w:rPr>
              <w:t>1.5</w:t>
            </w:r>
          </w:p>
        </w:tc>
        <w:tc>
          <w:tcPr>
            <w:tcW w:w="2552" w:type="dxa"/>
            <w:gridSpan w:val="2"/>
            <w:tcBorders>
              <w:top w:val="single" w:sz="2" w:space="0" w:color="000000"/>
              <w:bottom w:val="single" w:sz="2" w:space="0" w:color="000000"/>
            </w:tcBorders>
            <w:shd w:val="clear" w:color="auto" w:fill="auto"/>
          </w:tcPr>
          <w:p w14:paraId="6F3918DD" w14:textId="39AFCE9D" w:rsidR="00B42DEA" w:rsidRPr="00B42DEA" w:rsidRDefault="00B42DEA" w:rsidP="00B42DEA">
            <w:pPr>
              <w:rPr>
                <w:bCs/>
              </w:rPr>
            </w:pPr>
            <w:r w:rsidRPr="00B42DEA">
              <w:rPr>
                <w:bCs/>
              </w:rPr>
              <w:t>Ogólne wymagania dotyczące robót</w:t>
            </w:r>
          </w:p>
        </w:tc>
        <w:tc>
          <w:tcPr>
            <w:tcW w:w="6661" w:type="dxa"/>
            <w:tcBorders>
              <w:top w:val="single" w:sz="2" w:space="0" w:color="000000"/>
              <w:bottom w:val="single" w:sz="2" w:space="0" w:color="000000"/>
            </w:tcBorders>
            <w:shd w:val="clear" w:color="auto" w:fill="auto"/>
          </w:tcPr>
          <w:p w14:paraId="7C7BC075" w14:textId="754AE617" w:rsidR="00B42DEA" w:rsidRDefault="00B42DEA" w:rsidP="00B42DEA">
            <w:pPr>
              <w:rPr>
                <w:bCs/>
              </w:rPr>
            </w:pPr>
            <w:r>
              <w:rPr>
                <w:bCs/>
              </w:rPr>
              <w:t>Zgodnie z ST B-00</w:t>
            </w:r>
          </w:p>
        </w:tc>
      </w:tr>
      <w:tr w:rsidR="00B42DEA" w:rsidRPr="0089314F" w14:paraId="4DEB919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A7D53C9" w14:textId="18EC470E" w:rsidR="00B42DEA" w:rsidRPr="00767C7D" w:rsidRDefault="00B42DEA" w:rsidP="00767C7D">
            <w:pPr>
              <w:rPr>
                <w:bCs/>
                <w:sz w:val="24"/>
              </w:rPr>
            </w:pPr>
            <w:r w:rsidRPr="00767C7D">
              <w:rPr>
                <w:b/>
                <w:sz w:val="24"/>
              </w:rPr>
              <w:t>2.</w:t>
            </w:r>
          </w:p>
        </w:tc>
        <w:tc>
          <w:tcPr>
            <w:tcW w:w="2552" w:type="dxa"/>
            <w:gridSpan w:val="2"/>
            <w:tcBorders>
              <w:top w:val="single" w:sz="2" w:space="0" w:color="000000"/>
              <w:bottom w:val="single" w:sz="2" w:space="0" w:color="000000"/>
            </w:tcBorders>
            <w:shd w:val="clear" w:color="auto" w:fill="auto"/>
            <w:vAlign w:val="center"/>
          </w:tcPr>
          <w:p w14:paraId="25041179" w14:textId="51030014" w:rsidR="00B42DEA" w:rsidRPr="00767C7D" w:rsidRDefault="00767C7D" w:rsidP="00767C7D">
            <w:pPr>
              <w:rPr>
                <w:bCs/>
                <w:sz w:val="24"/>
              </w:rPr>
            </w:pPr>
            <w:r w:rsidRPr="00767C7D">
              <w:rPr>
                <w:b/>
                <w:sz w:val="24"/>
              </w:rPr>
              <w:t>Materiały</w:t>
            </w:r>
          </w:p>
        </w:tc>
        <w:tc>
          <w:tcPr>
            <w:tcW w:w="6661" w:type="dxa"/>
            <w:tcBorders>
              <w:top w:val="single" w:sz="2" w:space="0" w:color="000000"/>
              <w:bottom w:val="single" w:sz="2" w:space="0" w:color="000000"/>
            </w:tcBorders>
            <w:shd w:val="clear" w:color="auto" w:fill="auto"/>
          </w:tcPr>
          <w:p w14:paraId="281F256D" w14:textId="77777777" w:rsidR="00B42DEA" w:rsidRDefault="00B42DEA" w:rsidP="00B42DEA">
            <w:pPr>
              <w:rPr>
                <w:bCs/>
              </w:rPr>
            </w:pPr>
          </w:p>
        </w:tc>
      </w:tr>
      <w:tr w:rsidR="00767C7D" w:rsidRPr="0089314F" w14:paraId="278946C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8ABA5AA" w14:textId="1BB37BD8" w:rsidR="00767C7D" w:rsidRPr="00767C7D" w:rsidRDefault="00767C7D" w:rsidP="00767C7D">
            <w:r>
              <w:rPr>
                <w:bCs/>
              </w:rPr>
              <w:t>2.1.</w:t>
            </w:r>
          </w:p>
        </w:tc>
        <w:tc>
          <w:tcPr>
            <w:tcW w:w="2552" w:type="dxa"/>
            <w:gridSpan w:val="2"/>
            <w:tcBorders>
              <w:top w:val="single" w:sz="2" w:space="0" w:color="000000"/>
              <w:bottom w:val="single" w:sz="2" w:space="0" w:color="000000"/>
            </w:tcBorders>
            <w:shd w:val="clear" w:color="auto" w:fill="auto"/>
          </w:tcPr>
          <w:p w14:paraId="0BFF2E1F" w14:textId="05FF0A38" w:rsidR="00767C7D" w:rsidRPr="00767C7D" w:rsidRDefault="00767C7D" w:rsidP="00767C7D">
            <w:r w:rsidRPr="00767C7D">
              <w:rPr>
                <w:bCs/>
              </w:rPr>
              <w:t>Ogólne wymagania</w:t>
            </w:r>
          </w:p>
        </w:tc>
        <w:tc>
          <w:tcPr>
            <w:tcW w:w="6661" w:type="dxa"/>
            <w:tcBorders>
              <w:top w:val="single" w:sz="2" w:space="0" w:color="000000"/>
              <w:bottom w:val="single" w:sz="2" w:space="0" w:color="000000"/>
            </w:tcBorders>
            <w:shd w:val="clear" w:color="auto" w:fill="auto"/>
          </w:tcPr>
          <w:p w14:paraId="57991A0D" w14:textId="2B94AF8E" w:rsidR="00FE2A74" w:rsidRPr="00D5538D" w:rsidRDefault="00767C7D" w:rsidP="00D5538D">
            <w:pPr>
              <w:rPr>
                <w:bCs/>
              </w:rPr>
            </w:pPr>
            <w:r>
              <w:rPr>
                <w:bCs/>
              </w:rPr>
              <w:t>Zgodnie z ST B-00</w:t>
            </w:r>
          </w:p>
        </w:tc>
      </w:tr>
      <w:tr w:rsidR="00767C7D" w:rsidRPr="0089314F" w14:paraId="0B5837B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58653F0" w14:textId="7C9963AB" w:rsidR="00767C7D" w:rsidRDefault="00767C7D" w:rsidP="00767C7D">
            <w:pPr>
              <w:rPr>
                <w:bCs/>
              </w:rPr>
            </w:pPr>
            <w:r>
              <w:rPr>
                <w:bCs/>
              </w:rPr>
              <w:t>2.</w:t>
            </w:r>
            <w:r w:rsidR="00F77FD7">
              <w:rPr>
                <w:bCs/>
              </w:rPr>
              <w:t>2</w:t>
            </w:r>
            <w:r>
              <w:rPr>
                <w:bCs/>
              </w:rPr>
              <w:t>.</w:t>
            </w:r>
          </w:p>
        </w:tc>
        <w:tc>
          <w:tcPr>
            <w:tcW w:w="2552" w:type="dxa"/>
            <w:gridSpan w:val="2"/>
            <w:tcBorders>
              <w:top w:val="single" w:sz="2" w:space="0" w:color="000000"/>
              <w:bottom w:val="single" w:sz="2" w:space="0" w:color="000000"/>
            </w:tcBorders>
            <w:shd w:val="clear" w:color="auto" w:fill="auto"/>
          </w:tcPr>
          <w:p w14:paraId="1D4EF7CE" w14:textId="474E5CB3" w:rsidR="00767C7D" w:rsidRPr="00767C7D" w:rsidRDefault="00F77FD7" w:rsidP="00767C7D">
            <w:pPr>
              <w:rPr>
                <w:bCs/>
              </w:rPr>
            </w:pPr>
            <w:r>
              <w:t>Pozyskiwanie i składowanie</w:t>
            </w:r>
          </w:p>
        </w:tc>
        <w:tc>
          <w:tcPr>
            <w:tcW w:w="6661" w:type="dxa"/>
            <w:tcBorders>
              <w:top w:val="single" w:sz="2" w:space="0" w:color="000000"/>
              <w:bottom w:val="single" w:sz="2" w:space="0" w:color="000000"/>
            </w:tcBorders>
            <w:shd w:val="clear" w:color="auto" w:fill="auto"/>
          </w:tcPr>
          <w:p w14:paraId="79855699" w14:textId="73B78851" w:rsidR="00767C7D" w:rsidRDefault="00F77FD7" w:rsidP="00767C7D">
            <w:pPr>
              <w:rPr>
                <w:bCs/>
              </w:rPr>
            </w:pPr>
            <w:r>
              <w:rPr>
                <w:bCs/>
              </w:rPr>
              <w:t>Zgodnie z ST B-00</w:t>
            </w:r>
          </w:p>
        </w:tc>
      </w:tr>
      <w:tr w:rsidR="00FF0D15" w:rsidRPr="0089314F" w14:paraId="27D6932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4046FF7" w14:textId="0D26A7CC" w:rsidR="00FF0D15" w:rsidRDefault="00FF0D15" w:rsidP="00767C7D">
            <w:pPr>
              <w:rPr>
                <w:bCs/>
              </w:rPr>
            </w:pPr>
            <w:r>
              <w:rPr>
                <w:bCs/>
              </w:rPr>
              <w:t>2.3.</w:t>
            </w:r>
          </w:p>
        </w:tc>
        <w:tc>
          <w:tcPr>
            <w:tcW w:w="2552" w:type="dxa"/>
            <w:gridSpan w:val="2"/>
            <w:tcBorders>
              <w:top w:val="single" w:sz="2" w:space="0" w:color="000000"/>
              <w:bottom w:val="single" w:sz="2" w:space="0" w:color="000000"/>
            </w:tcBorders>
            <w:shd w:val="clear" w:color="auto" w:fill="auto"/>
          </w:tcPr>
          <w:p w14:paraId="794821BB" w14:textId="4F3BE1C5" w:rsidR="00FF0D15" w:rsidRDefault="00FF0D15" w:rsidP="00767C7D">
            <w:r>
              <w:t>Zgodność z Projektem</w:t>
            </w:r>
          </w:p>
        </w:tc>
        <w:tc>
          <w:tcPr>
            <w:tcW w:w="6661" w:type="dxa"/>
            <w:tcBorders>
              <w:top w:val="single" w:sz="2" w:space="0" w:color="000000"/>
              <w:bottom w:val="single" w:sz="2" w:space="0" w:color="000000"/>
            </w:tcBorders>
            <w:shd w:val="clear" w:color="auto" w:fill="auto"/>
          </w:tcPr>
          <w:p w14:paraId="5F42FC51" w14:textId="7B33567F" w:rsidR="00FF0D15" w:rsidRDefault="00FF0D15" w:rsidP="00FF0D15">
            <w:pPr>
              <w:rPr>
                <w:bCs/>
              </w:rPr>
            </w:pPr>
            <w:r w:rsidRPr="00FF0D15">
              <w:rPr>
                <w:bCs/>
              </w:rPr>
              <w:t xml:space="preserve">Wszystkie materiały użyte przy wykonywaniu robót </w:t>
            </w:r>
            <w:r>
              <w:rPr>
                <w:bCs/>
              </w:rPr>
              <w:t xml:space="preserve">budowalnych </w:t>
            </w:r>
            <w:r w:rsidRPr="00FF0D15">
              <w:rPr>
                <w:bCs/>
              </w:rPr>
              <w:t xml:space="preserve">powinny być zgodne z ustaleniami </w:t>
            </w:r>
            <w:r>
              <w:rPr>
                <w:bCs/>
              </w:rPr>
              <w:t xml:space="preserve">Projektu i wytycznych </w:t>
            </w:r>
            <w:r w:rsidRPr="00FF0D15">
              <w:rPr>
                <w:bCs/>
                <w:color w:val="C00000"/>
              </w:rPr>
              <w:t>PG</w:t>
            </w:r>
            <w:r>
              <w:rPr>
                <w:bCs/>
              </w:rPr>
              <w:t>.</w:t>
            </w:r>
          </w:p>
        </w:tc>
      </w:tr>
      <w:tr w:rsidR="00FF0D15" w:rsidRPr="0089314F" w14:paraId="55246F5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B3E2B6A" w14:textId="1876AA64" w:rsidR="00FF0D15" w:rsidRDefault="00FF0D15" w:rsidP="00767C7D">
            <w:pPr>
              <w:rPr>
                <w:bCs/>
              </w:rPr>
            </w:pPr>
            <w:r>
              <w:rPr>
                <w:bCs/>
              </w:rPr>
              <w:t>2.4.</w:t>
            </w:r>
          </w:p>
        </w:tc>
        <w:tc>
          <w:tcPr>
            <w:tcW w:w="2552" w:type="dxa"/>
            <w:gridSpan w:val="2"/>
            <w:tcBorders>
              <w:top w:val="single" w:sz="2" w:space="0" w:color="000000"/>
              <w:bottom w:val="single" w:sz="2" w:space="0" w:color="000000"/>
            </w:tcBorders>
            <w:shd w:val="clear" w:color="auto" w:fill="auto"/>
          </w:tcPr>
          <w:p w14:paraId="6B1447DD" w14:textId="6B926C6C" w:rsidR="00FF0D15" w:rsidRDefault="00FF0D15" w:rsidP="00767C7D">
            <w:r>
              <w:t>Warunki przechowywania materiałów</w:t>
            </w:r>
          </w:p>
        </w:tc>
        <w:tc>
          <w:tcPr>
            <w:tcW w:w="6661" w:type="dxa"/>
            <w:tcBorders>
              <w:top w:val="single" w:sz="2" w:space="0" w:color="000000"/>
              <w:bottom w:val="single" w:sz="2" w:space="0" w:color="000000"/>
            </w:tcBorders>
            <w:shd w:val="clear" w:color="auto" w:fill="auto"/>
          </w:tcPr>
          <w:p w14:paraId="0415D8A2" w14:textId="7998A6C7" w:rsidR="00FF0D15" w:rsidRPr="00FF0D15" w:rsidRDefault="00FF0D15" w:rsidP="00FF0D15">
            <w:pPr>
              <w:jc w:val="both"/>
              <w:rPr>
                <w:bCs/>
              </w:rPr>
            </w:pPr>
            <w:r w:rsidRPr="00FF0D15">
              <w:rPr>
                <w:bCs/>
              </w:rPr>
              <w:t>Materiały i wyroby powinny być przechowywane i magazynowane zgodnie</w:t>
            </w:r>
            <w:r>
              <w:rPr>
                <w:bCs/>
              </w:rPr>
              <w:br/>
            </w:r>
            <w:r w:rsidRPr="00FF0D15">
              <w:rPr>
                <w:bCs/>
              </w:rPr>
              <w:t>z instrukcją producenta oraz wymaganiami odpowiednich dokumentów odniesienia tj. norm lub KOT.</w:t>
            </w:r>
          </w:p>
        </w:tc>
      </w:tr>
      <w:tr w:rsidR="00FF0D15" w:rsidRPr="0089314F" w14:paraId="5563E5D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B293F34" w14:textId="088998CE" w:rsidR="00FF0D15" w:rsidRDefault="00FF0D15" w:rsidP="00767C7D">
            <w:pPr>
              <w:rPr>
                <w:bCs/>
              </w:rPr>
            </w:pPr>
            <w:r>
              <w:rPr>
                <w:bCs/>
              </w:rPr>
              <w:t>2.5</w:t>
            </w:r>
          </w:p>
        </w:tc>
        <w:tc>
          <w:tcPr>
            <w:tcW w:w="2552" w:type="dxa"/>
            <w:gridSpan w:val="2"/>
            <w:tcBorders>
              <w:top w:val="single" w:sz="2" w:space="0" w:color="000000"/>
              <w:bottom w:val="single" w:sz="2" w:space="0" w:color="000000"/>
            </w:tcBorders>
            <w:shd w:val="clear" w:color="auto" w:fill="auto"/>
          </w:tcPr>
          <w:p w14:paraId="286AB0A4" w14:textId="1CCD5ECD" w:rsidR="00FF0D15" w:rsidRDefault="00951531" w:rsidP="00767C7D">
            <w:r>
              <w:t>Farby</w:t>
            </w:r>
          </w:p>
        </w:tc>
        <w:tc>
          <w:tcPr>
            <w:tcW w:w="6661" w:type="dxa"/>
            <w:tcBorders>
              <w:top w:val="single" w:sz="2" w:space="0" w:color="000000"/>
              <w:bottom w:val="single" w:sz="2" w:space="0" w:color="000000"/>
            </w:tcBorders>
            <w:shd w:val="clear" w:color="auto" w:fill="auto"/>
          </w:tcPr>
          <w:p w14:paraId="1C50C050" w14:textId="77777777" w:rsidR="00951531" w:rsidRDefault="00951531" w:rsidP="00951531">
            <w:pPr>
              <w:jc w:val="both"/>
              <w:rPr>
                <w:bCs/>
                <w:szCs w:val="20"/>
              </w:rPr>
            </w:pPr>
            <w:r w:rsidRPr="00951531">
              <w:rPr>
                <w:bCs/>
                <w:szCs w:val="20"/>
              </w:rPr>
              <w:t>Farby dyspersyjne (emulsyjne, lateksowe) zgodnie z wymaganiami normy</w:t>
            </w:r>
            <w:r>
              <w:rPr>
                <w:bCs/>
                <w:szCs w:val="20"/>
              </w:rPr>
              <w:br/>
            </w:r>
            <w:r w:rsidRPr="00951531">
              <w:rPr>
                <w:bCs/>
                <w:szCs w:val="20"/>
              </w:rPr>
              <w:t xml:space="preserve">w kolorze białym lub wskazanym przez </w:t>
            </w:r>
            <w:r w:rsidRPr="00951531">
              <w:rPr>
                <w:bCs/>
                <w:color w:val="C00000"/>
                <w:szCs w:val="20"/>
              </w:rPr>
              <w:t>PG</w:t>
            </w:r>
            <w:r w:rsidRPr="00951531">
              <w:rPr>
                <w:bCs/>
                <w:szCs w:val="20"/>
              </w:rPr>
              <w:t xml:space="preserve">. </w:t>
            </w:r>
          </w:p>
          <w:p w14:paraId="3945CE70" w14:textId="77777777" w:rsidR="00951531" w:rsidRDefault="00951531" w:rsidP="00951531">
            <w:pPr>
              <w:jc w:val="both"/>
              <w:rPr>
                <w:bCs/>
                <w:szCs w:val="20"/>
              </w:rPr>
            </w:pPr>
            <w:r w:rsidRPr="00951531">
              <w:rPr>
                <w:bCs/>
                <w:szCs w:val="20"/>
              </w:rPr>
              <w:t xml:space="preserve">Materiały pomocnicze do wykonywania robót malarskich to: </w:t>
            </w:r>
          </w:p>
          <w:p w14:paraId="0F68129D" w14:textId="77777777" w:rsidR="00951531" w:rsidRPr="00951531" w:rsidRDefault="00951531" w:rsidP="00951531">
            <w:pPr>
              <w:pStyle w:val="Akapitzlist"/>
              <w:numPr>
                <w:ilvl w:val="0"/>
                <w:numId w:val="54"/>
              </w:numPr>
              <w:rPr>
                <w:bCs/>
                <w:sz w:val="20"/>
                <w:szCs w:val="20"/>
              </w:rPr>
            </w:pPr>
            <w:r w:rsidRPr="00951531">
              <w:rPr>
                <w:bCs/>
                <w:sz w:val="20"/>
                <w:szCs w:val="20"/>
              </w:rPr>
              <w:t xml:space="preserve">rozcieńczalniki, </w:t>
            </w:r>
          </w:p>
          <w:p w14:paraId="768D930D" w14:textId="77777777" w:rsidR="00951531" w:rsidRPr="00951531" w:rsidRDefault="00951531" w:rsidP="00951531">
            <w:pPr>
              <w:pStyle w:val="Akapitzlist"/>
              <w:numPr>
                <w:ilvl w:val="0"/>
                <w:numId w:val="54"/>
              </w:numPr>
              <w:rPr>
                <w:bCs/>
                <w:sz w:val="20"/>
                <w:szCs w:val="20"/>
              </w:rPr>
            </w:pPr>
            <w:r w:rsidRPr="00951531">
              <w:rPr>
                <w:bCs/>
                <w:sz w:val="20"/>
                <w:szCs w:val="20"/>
              </w:rPr>
              <w:t xml:space="preserve">środki do odtłuszczania, mycia i usuwania zanieczyszczeń podłoża, </w:t>
            </w:r>
          </w:p>
          <w:p w14:paraId="6CF22505" w14:textId="77777777" w:rsidR="00951531" w:rsidRPr="00951531" w:rsidRDefault="00951531" w:rsidP="00951531">
            <w:pPr>
              <w:pStyle w:val="Akapitzlist"/>
              <w:numPr>
                <w:ilvl w:val="0"/>
                <w:numId w:val="54"/>
              </w:numPr>
              <w:rPr>
                <w:bCs/>
                <w:sz w:val="20"/>
                <w:szCs w:val="20"/>
              </w:rPr>
            </w:pPr>
            <w:r w:rsidRPr="00951531">
              <w:rPr>
                <w:bCs/>
                <w:sz w:val="20"/>
                <w:szCs w:val="20"/>
              </w:rPr>
              <w:t xml:space="preserve">preparaty gruntujące. </w:t>
            </w:r>
          </w:p>
          <w:p w14:paraId="20075C12" w14:textId="20832927" w:rsidR="00FF0D15" w:rsidRPr="00951531" w:rsidRDefault="00951531" w:rsidP="00951531">
            <w:pPr>
              <w:jc w:val="both"/>
              <w:rPr>
                <w:bCs/>
                <w:szCs w:val="20"/>
              </w:rPr>
            </w:pPr>
            <w:r w:rsidRPr="00951531">
              <w:rPr>
                <w:bCs/>
                <w:szCs w:val="20"/>
              </w:rPr>
              <w:t>Wszystkie ww. materiały muszą mieć własności techniczne określone przez producenta lub odpowiadające wymaganiom odpowiednich KOT.</w:t>
            </w:r>
          </w:p>
        </w:tc>
      </w:tr>
      <w:tr w:rsidR="00767C7D" w:rsidRPr="0089314F" w14:paraId="5A4AFDA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5C4DEA18" w14:textId="4D7B0533" w:rsidR="00767C7D" w:rsidRDefault="00767C7D" w:rsidP="00767C7D">
            <w:pPr>
              <w:rPr>
                <w:bCs/>
              </w:rPr>
            </w:pPr>
            <w:r>
              <w:rPr>
                <w:b/>
                <w:sz w:val="24"/>
              </w:rPr>
              <w:t>3</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341A930E" w14:textId="4E7434C8" w:rsidR="00767C7D" w:rsidRDefault="00767C7D" w:rsidP="00767C7D">
            <w:r>
              <w:rPr>
                <w:b/>
                <w:sz w:val="24"/>
              </w:rPr>
              <w:t>Sprzęt</w:t>
            </w:r>
          </w:p>
        </w:tc>
        <w:tc>
          <w:tcPr>
            <w:tcW w:w="6661" w:type="dxa"/>
            <w:tcBorders>
              <w:top w:val="single" w:sz="2" w:space="0" w:color="000000"/>
              <w:bottom w:val="single" w:sz="2" w:space="0" w:color="000000"/>
            </w:tcBorders>
            <w:shd w:val="clear" w:color="auto" w:fill="auto"/>
          </w:tcPr>
          <w:p w14:paraId="7A884EFB" w14:textId="77777777" w:rsidR="00767C7D" w:rsidRDefault="00767C7D" w:rsidP="00767C7D">
            <w:pPr>
              <w:rPr>
                <w:bCs/>
              </w:rPr>
            </w:pPr>
          </w:p>
        </w:tc>
      </w:tr>
      <w:tr w:rsidR="00767C7D" w:rsidRPr="0089314F" w14:paraId="1B181BD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1651912" w14:textId="6562DAB2" w:rsidR="00767C7D" w:rsidRDefault="00767C7D" w:rsidP="00767C7D">
            <w:pPr>
              <w:rPr>
                <w:bCs/>
              </w:rPr>
            </w:pPr>
            <w:r>
              <w:rPr>
                <w:bCs/>
              </w:rPr>
              <w:lastRenderedPageBreak/>
              <w:t>3.1.</w:t>
            </w:r>
          </w:p>
        </w:tc>
        <w:tc>
          <w:tcPr>
            <w:tcW w:w="2552" w:type="dxa"/>
            <w:gridSpan w:val="2"/>
            <w:tcBorders>
              <w:top w:val="single" w:sz="2" w:space="0" w:color="000000"/>
              <w:bottom w:val="single" w:sz="2" w:space="0" w:color="000000"/>
            </w:tcBorders>
            <w:shd w:val="clear" w:color="auto" w:fill="auto"/>
          </w:tcPr>
          <w:p w14:paraId="4E7FC9D7" w14:textId="4DAFB22F" w:rsidR="00767C7D" w:rsidRDefault="00767C7D" w:rsidP="00767C7D">
            <w:r w:rsidRPr="00767C7D">
              <w:rPr>
                <w:bCs/>
              </w:rPr>
              <w:t>Ogólne wymagania</w:t>
            </w:r>
          </w:p>
        </w:tc>
        <w:tc>
          <w:tcPr>
            <w:tcW w:w="6661" w:type="dxa"/>
            <w:tcBorders>
              <w:top w:val="single" w:sz="2" w:space="0" w:color="000000"/>
              <w:bottom w:val="single" w:sz="2" w:space="0" w:color="000000"/>
            </w:tcBorders>
            <w:shd w:val="clear" w:color="auto" w:fill="auto"/>
          </w:tcPr>
          <w:p w14:paraId="176F1227" w14:textId="685392F5" w:rsidR="00767C7D" w:rsidRDefault="00767C7D" w:rsidP="00767C7D">
            <w:pPr>
              <w:rPr>
                <w:bCs/>
              </w:rPr>
            </w:pPr>
            <w:r>
              <w:rPr>
                <w:bCs/>
              </w:rPr>
              <w:t>Zgodnie z ST B-00</w:t>
            </w:r>
          </w:p>
        </w:tc>
      </w:tr>
      <w:tr w:rsidR="00F77FD7" w:rsidRPr="0089314F" w14:paraId="7E106E5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07D5EE9" w14:textId="4E8C187B" w:rsidR="00F77FD7" w:rsidRDefault="00F77FD7" w:rsidP="00767C7D">
            <w:pPr>
              <w:rPr>
                <w:bCs/>
              </w:rPr>
            </w:pPr>
            <w:r>
              <w:rPr>
                <w:bCs/>
              </w:rPr>
              <w:t>3.2.</w:t>
            </w:r>
          </w:p>
        </w:tc>
        <w:tc>
          <w:tcPr>
            <w:tcW w:w="2552" w:type="dxa"/>
            <w:gridSpan w:val="2"/>
            <w:tcBorders>
              <w:top w:val="single" w:sz="2" w:space="0" w:color="000000"/>
              <w:bottom w:val="single" w:sz="2" w:space="0" w:color="000000"/>
            </w:tcBorders>
            <w:shd w:val="clear" w:color="auto" w:fill="auto"/>
          </w:tcPr>
          <w:p w14:paraId="74AF01B5" w14:textId="4551B224" w:rsidR="00F77FD7" w:rsidRPr="00767C7D" w:rsidRDefault="00F77FD7" w:rsidP="00767C7D">
            <w:pPr>
              <w:rPr>
                <w:bCs/>
              </w:rPr>
            </w:pPr>
            <w:r>
              <w:rPr>
                <w:bCs/>
              </w:rPr>
              <w:t>Wymagania szczegółowe</w:t>
            </w:r>
          </w:p>
        </w:tc>
        <w:tc>
          <w:tcPr>
            <w:tcW w:w="6661" w:type="dxa"/>
            <w:tcBorders>
              <w:top w:val="single" w:sz="2" w:space="0" w:color="000000"/>
              <w:bottom w:val="single" w:sz="2" w:space="0" w:color="000000"/>
            </w:tcBorders>
            <w:shd w:val="clear" w:color="auto" w:fill="auto"/>
          </w:tcPr>
          <w:p w14:paraId="78E180A0" w14:textId="13A27E8A" w:rsidR="00F77FD7" w:rsidRPr="00AB67CE" w:rsidRDefault="00951531" w:rsidP="00AB67CE">
            <w:pPr>
              <w:jc w:val="both"/>
              <w:rPr>
                <w:bCs/>
              </w:rPr>
            </w:pPr>
            <w:r w:rsidRPr="00951531">
              <w:rPr>
                <w:bCs/>
              </w:rPr>
              <w:t>Wykonawca jest zobowiązany do używania takiego sprzętu i narzędzi, które nie spowodują niekorzystnego wpływu na jakość materiałów i wykonywanych robót oraz będą przyjazne dla środowiska.</w:t>
            </w:r>
          </w:p>
        </w:tc>
      </w:tr>
      <w:tr w:rsidR="00ED6968" w:rsidRPr="0089314F" w14:paraId="0A07679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B7033B3" w14:textId="7A83AA7B" w:rsidR="00ED6968" w:rsidRDefault="005935AC" w:rsidP="00ED6968">
            <w:pPr>
              <w:rPr>
                <w:bCs/>
              </w:rPr>
            </w:pPr>
            <w:r>
              <w:br w:type="page"/>
            </w:r>
            <w:r w:rsidR="00ED6968">
              <w:rPr>
                <w:b/>
                <w:sz w:val="24"/>
              </w:rPr>
              <w:t>4</w:t>
            </w:r>
            <w:r w:rsidR="00ED6968"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0A7C1779" w14:textId="42CE5D97" w:rsidR="00ED6968" w:rsidRPr="00767C7D" w:rsidRDefault="00ED6968" w:rsidP="00ED6968">
            <w:pPr>
              <w:rPr>
                <w:bCs/>
              </w:rPr>
            </w:pPr>
            <w:r>
              <w:rPr>
                <w:b/>
                <w:sz w:val="24"/>
              </w:rPr>
              <w:t>Transport</w:t>
            </w:r>
          </w:p>
        </w:tc>
        <w:tc>
          <w:tcPr>
            <w:tcW w:w="6661" w:type="dxa"/>
            <w:tcBorders>
              <w:top w:val="single" w:sz="2" w:space="0" w:color="000000"/>
              <w:bottom w:val="single" w:sz="2" w:space="0" w:color="000000"/>
            </w:tcBorders>
            <w:shd w:val="clear" w:color="auto" w:fill="auto"/>
          </w:tcPr>
          <w:p w14:paraId="559D2E55" w14:textId="77777777" w:rsidR="00ED6968" w:rsidRDefault="00ED6968" w:rsidP="00ED6968">
            <w:pPr>
              <w:rPr>
                <w:bCs/>
              </w:rPr>
            </w:pPr>
          </w:p>
        </w:tc>
      </w:tr>
      <w:tr w:rsidR="00ED6968" w:rsidRPr="0089314F" w14:paraId="0431BFE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EB5FE63" w14:textId="75A362E7" w:rsidR="00ED6968" w:rsidRDefault="00ED6968" w:rsidP="00ED6968">
            <w:pPr>
              <w:rPr>
                <w:bCs/>
              </w:rPr>
            </w:pPr>
            <w:r>
              <w:rPr>
                <w:bCs/>
              </w:rPr>
              <w:t>4.1.</w:t>
            </w:r>
          </w:p>
        </w:tc>
        <w:tc>
          <w:tcPr>
            <w:tcW w:w="2552" w:type="dxa"/>
            <w:gridSpan w:val="2"/>
            <w:tcBorders>
              <w:top w:val="single" w:sz="2" w:space="0" w:color="000000"/>
              <w:bottom w:val="single" w:sz="2" w:space="0" w:color="000000"/>
            </w:tcBorders>
            <w:shd w:val="clear" w:color="auto" w:fill="auto"/>
          </w:tcPr>
          <w:p w14:paraId="66ECEEC2" w14:textId="3E39CD1C" w:rsidR="00ED6968" w:rsidRPr="00767C7D" w:rsidRDefault="00ED6968" w:rsidP="00ED6968">
            <w:pPr>
              <w:rPr>
                <w:bCs/>
              </w:rPr>
            </w:pPr>
            <w:r w:rsidRPr="00767C7D">
              <w:rPr>
                <w:bCs/>
              </w:rPr>
              <w:t>Ogólne wymagania</w:t>
            </w:r>
          </w:p>
        </w:tc>
        <w:tc>
          <w:tcPr>
            <w:tcW w:w="6661" w:type="dxa"/>
            <w:tcBorders>
              <w:top w:val="single" w:sz="2" w:space="0" w:color="000000"/>
              <w:bottom w:val="single" w:sz="2" w:space="0" w:color="000000"/>
            </w:tcBorders>
            <w:shd w:val="clear" w:color="auto" w:fill="auto"/>
          </w:tcPr>
          <w:p w14:paraId="2A907DAB" w14:textId="4A7E8ED4" w:rsidR="00ED6968" w:rsidRDefault="00ED6968" w:rsidP="00ED6968">
            <w:pPr>
              <w:rPr>
                <w:bCs/>
              </w:rPr>
            </w:pPr>
            <w:r>
              <w:rPr>
                <w:bCs/>
              </w:rPr>
              <w:t>Zgodnie z ST B-00</w:t>
            </w:r>
          </w:p>
        </w:tc>
      </w:tr>
      <w:tr w:rsidR="00ED6968" w:rsidRPr="0089314F" w14:paraId="61665E3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6B433AA" w14:textId="40E0AE1C" w:rsidR="00ED6968" w:rsidRDefault="00ED6968" w:rsidP="00ED6968">
            <w:pPr>
              <w:rPr>
                <w:bCs/>
              </w:rPr>
            </w:pPr>
            <w:r>
              <w:rPr>
                <w:bCs/>
              </w:rPr>
              <w:t>4.2.</w:t>
            </w:r>
          </w:p>
        </w:tc>
        <w:tc>
          <w:tcPr>
            <w:tcW w:w="2552" w:type="dxa"/>
            <w:gridSpan w:val="2"/>
            <w:tcBorders>
              <w:top w:val="single" w:sz="2" w:space="0" w:color="000000"/>
              <w:bottom w:val="single" w:sz="2" w:space="0" w:color="000000"/>
            </w:tcBorders>
            <w:shd w:val="clear" w:color="auto" w:fill="auto"/>
          </w:tcPr>
          <w:p w14:paraId="6A2ED0DB" w14:textId="6BE7945F" w:rsidR="00ED6968" w:rsidRPr="00767C7D" w:rsidRDefault="00ED6968" w:rsidP="00ED6968">
            <w:pPr>
              <w:rPr>
                <w:bCs/>
              </w:rPr>
            </w:pPr>
            <w:r>
              <w:rPr>
                <w:bCs/>
              </w:rPr>
              <w:t>Wymagania szczegółowe</w:t>
            </w:r>
          </w:p>
        </w:tc>
        <w:tc>
          <w:tcPr>
            <w:tcW w:w="6661" w:type="dxa"/>
            <w:tcBorders>
              <w:top w:val="single" w:sz="2" w:space="0" w:color="000000"/>
              <w:bottom w:val="single" w:sz="2" w:space="0" w:color="000000"/>
            </w:tcBorders>
            <w:shd w:val="clear" w:color="auto" w:fill="auto"/>
          </w:tcPr>
          <w:p w14:paraId="2D092E1B" w14:textId="77777777" w:rsidR="00AB67CE" w:rsidRDefault="00AB67CE" w:rsidP="00AB67CE">
            <w:pPr>
              <w:jc w:val="both"/>
              <w:rPr>
                <w:bCs/>
              </w:rPr>
            </w:pPr>
            <w:r w:rsidRPr="00AB67CE">
              <w:rPr>
                <w:bCs/>
              </w:rPr>
              <w:t>Transport materiałów odbywa się w sposób zabezpieczający je przed przesuwaniem podczas jazdy, uszkodzeniem mechanicznym zawilgoceniem</w:t>
            </w:r>
            <w:r>
              <w:rPr>
                <w:bCs/>
              </w:rPr>
              <w:br/>
            </w:r>
            <w:r w:rsidRPr="00AB67CE">
              <w:rPr>
                <w:bCs/>
              </w:rPr>
              <w:t>i zniszczeniem w sposób określony w instrukcji producenta i dostosowany</w:t>
            </w:r>
            <w:r>
              <w:rPr>
                <w:bCs/>
              </w:rPr>
              <w:br/>
            </w:r>
            <w:r w:rsidRPr="00AB67CE">
              <w:rPr>
                <w:bCs/>
              </w:rPr>
              <w:t xml:space="preserve">do polskich przepisów przewozowych. </w:t>
            </w:r>
          </w:p>
          <w:p w14:paraId="210F4212" w14:textId="0DDE87B7" w:rsidR="005204E0" w:rsidRDefault="00AB67CE" w:rsidP="00AB67CE">
            <w:pPr>
              <w:jc w:val="both"/>
              <w:rPr>
                <w:bCs/>
              </w:rPr>
            </w:pPr>
            <w:r w:rsidRPr="00AB67CE">
              <w:rPr>
                <w:bCs/>
              </w:rPr>
              <w:t>Rozładunek materiałów ręcznie lub mechanicznie.</w:t>
            </w:r>
          </w:p>
        </w:tc>
      </w:tr>
      <w:tr w:rsidR="00B0726B" w:rsidRPr="0089314F" w14:paraId="35EF0A8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12A6A34" w14:textId="6DB4D32C" w:rsidR="00B0726B" w:rsidRDefault="00B0726B" w:rsidP="00B0726B">
            <w:pPr>
              <w:rPr>
                <w:bCs/>
              </w:rPr>
            </w:pPr>
            <w:r>
              <w:rPr>
                <w:b/>
                <w:sz w:val="24"/>
              </w:rPr>
              <w:t>5</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13391BDE" w14:textId="52FD65D3" w:rsidR="00B0726B" w:rsidRDefault="00B0726B" w:rsidP="00B0726B">
            <w:pPr>
              <w:rPr>
                <w:bCs/>
              </w:rPr>
            </w:pPr>
            <w:r>
              <w:rPr>
                <w:b/>
                <w:sz w:val="24"/>
              </w:rPr>
              <w:t>Wykonanie robót</w:t>
            </w:r>
          </w:p>
        </w:tc>
        <w:tc>
          <w:tcPr>
            <w:tcW w:w="6661" w:type="dxa"/>
            <w:tcBorders>
              <w:top w:val="single" w:sz="2" w:space="0" w:color="000000"/>
              <w:bottom w:val="single" w:sz="2" w:space="0" w:color="000000"/>
            </w:tcBorders>
            <w:shd w:val="clear" w:color="auto" w:fill="auto"/>
          </w:tcPr>
          <w:p w14:paraId="10EED85C" w14:textId="77777777" w:rsidR="00B0726B" w:rsidRDefault="00B0726B" w:rsidP="00B0726B">
            <w:pPr>
              <w:rPr>
                <w:bCs/>
              </w:rPr>
            </w:pPr>
          </w:p>
        </w:tc>
      </w:tr>
      <w:tr w:rsidR="00B0726B" w:rsidRPr="0089314F" w14:paraId="089EAE6D"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874DEBA" w14:textId="2DCF4698" w:rsidR="00B0726B" w:rsidRDefault="00B0726B" w:rsidP="00B0726B">
            <w:pPr>
              <w:rPr>
                <w:b/>
                <w:sz w:val="24"/>
              </w:rPr>
            </w:pPr>
            <w:r>
              <w:rPr>
                <w:bCs/>
              </w:rPr>
              <w:t>5.1.</w:t>
            </w:r>
          </w:p>
        </w:tc>
        <w:tc>
          <w:tcPr>
            <w:tcW w:w="2552" w:type="dxa"/>
            <w:gridSpan w:val="2"/>
            <w:tcBorders>
              <w:top w:val="single" w:sz="2" w:space="0" w:color="000000"/>
              <w:bottom w:val="single" w:sz="2" w:space="0" w:color="000000"/>
            </w:tcBorders>
            <w:shd w:val="clear" w:color="auto" w:fill="auto"/>
          </w:tcPr>
          <w:p w14:paraId="66917B6E" w14:textId="46BBB699" w:rsidR="00B0726B" w:rsidRDefault="00B0726B" w:rsidP="00B0726B">
            <w:pPr>
              <w:rPr>
                <w:b/>
                <w:sz w:val="24"/>
              </w:rPr>
            </w:pPr>
            <w:r w:rsidRPr="00767C7D">
              <w:rPr>
                <w:bCs/>
              </w:rPr>
              <w:t>Ogólne wymagania</w:t>
            </w:r>
          </w:p>
        </w:tc>
        <w:tc>
          <w:tcPr>
            <w:tcW w:w="6661" w:type="dxa"/>
            <w:tcBorders>
              <w:top w:val="single" w:sz="2" w:space="0" w:color="000000"/>
              <w:bottom w:val="single" w:sz="2" w:space="0" w:color="000000"/>
            </w:tcBorders>
            <w:shd w:val="clear" w:color="auto" w:fill="auto"/>
          </w:tcPr>
          <w:p w14:paraId="76392072" w14:textId="2A58E6D9" w:rsidR="00B0726B" w:rsidRDefault="00B0726B" w:rsidP="00B0726B">
            <w:pPr>
              <w:rPr>
                <w:bCs/>
              </w:rPr>
            </w:pPr>
            <w:r>
              <w:rPr>
                <w:bCs/>
              </w:rPr>
              <w:t>Zgodnie z ST B-00</w:t>
            </w:r>
          </w:p>
        </w:tc>
      </w:tr>
      <w:tr w:rsidR="00B0726B" w:rsidRPr="0089314F" w14:paraId="48FEF7A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C8F72CD" w14:textId="68E7405A" w:rsidR="00B0726B" w:rsidRDefault="00B0726B" w:rsidP="00B0726B">
            <w:pPr>
              <w:rPr>
                <w:bCs/>
              </w:rPr>
            </w:pPr>
            <w:r>
              <w:rPr>
                <w:bCs/>
              </w:rPr>
              <w:t>5.2.</w:t>
            </w:r>
          </w:p>
        </w:tc>
        <w:tc>
          <w:tcPr>
            <w:tcW w:w="2552" w:type="dxa"/>
            <w:gridSpan w:val="2"/>
            <w:tcBorders>
              <w:top w:val="single" w:sz="2" w:space="0" w:color="000000"/>
              <w:bottom w:val="single" w:sz="2" w:space="0" w:color="000000"/>
            </w:tcBorders>
            <w:shd w:val="clear" w:color="auto" w:fill="auto"/>
          </w:tcPr>
          <w:p w14:paraId="563408AC" w14:textId="1852B9CD" w:rsidR="00B0726B" w:rsidRPr="00767C7D" w:rsidRDefault="00311645" w:rsidP="00B0726B">
            <w:pPr>
              <w:rPr>
                <w:bCs/>
              </w:rPr>
            </w:pPr>
            <w:r>
              <w:rPr>
                <w:bCs/>
              </w:rPr>
              <w:t>Wykonanie powłok malarskich</w:t>
            </w:r>
          </w:p>
        </w:tc>
        <w:tc>
          <w:tcPr>
            <w:tcW w:w="6661" w:type="dxa"/>
            <w:tcBorders>
              <w:top w:val="single" w:sz="2" w:space="0" w:color="000000"/>
              <w:bottom w:val="single" w:sz="2" w:space="0" w:color="000000"/>
            </w:tcBorders>
            <w:shd w:val="clear" w:color="auto" w:fill="auto"/>
          </w:tcPr>
          <w:p w14:paraId="46E93D96" w14:textId="77777777" w:rsidR="00311645" w:rsidRDefault="00311645" w:rsidP="00311645">
            <w:pPr>
              <w:pStyle w:val="Punkotowanie1"/>
              <w:ind w:left="126"/>
              <w:jc w:val="both"/>
            </w:pPr>
            <w:r>
              <w:t>Do wykonywania robót malarskich można przystąpić po całkowitym zakończeniu poprzedzających robót budowlanych</w:t>
            </w:r>
            <w:r>
              <w:t xml:space="preserve"> </w:t>
            </w:r>
            <w:r>
              <w:t>oraz po przygotowaniu i kontroli podłoży</w:t>
            </w:r>
            <w:r>
              <w:br/>
            </w:r>
            <w:r>
              <w:t>pod malowanie</w:t>
            </w:r>
            <w:r>
              <w:t>,</w:t>
            </w:r>
            <w:r>
              <w:t xml:space="preserve"> a także kontroli materiałów. Nowe niemalowane tynki powinny odpowiadać wymaganiom określonym w </w:t>
            </w:r>
            <w:r>
              <w:t>SST B-07-00</w:t>
            </w:r>
            <w:r>
              <w:t xml:space="preserve">. </w:t>
            </w:r>
          </w:p>
          <w:p w14:paraId="1612A8C1" w14:textId="77777777" w:rsidR="00311645" w:rsidRDefault="00311645" w:rsidP="00311645">
            <w:pPr>
              <w:pStyle w:val="Punkotowanie1"/>
              <w:ind w:left="126"/>
              <w:jc w:val="both"/>
            </w:pPr>
            <w:r>
              <w:t xml:space="preserve">Wszelkie uszkodzenia tynków powinny być usunięte przez wypełnienie odpowiednią zaprawą i zatarte do równej powierzchni. Powierzchnia tynków powinna być pozbawiona zanieczyszczeń (np. kurzu, rdzy, tłuszczu, wykwitów solnych). </w:t>
            </w:r>
          </w:p>
          <w:p w14:paraId="253DA566" w14:textId="75D7AECA" w:rsidR="005935AC" w:rsidRDefault="00311645" w:rsidP="00311645">
            <w:pPr>
              <w:pStyle w:val="Punkotowanie1"/>
              <w:ind w:left="126"/>
              <w:jc w:val="both"/>
            </w:pPr>
            <w:r>
              <w:t>Roboty malarskie powinny być prowadzone wg zaleceń danego producenta farby.</w:t>
            </w:r>
            <w:r>
              <w:br/>
              <w:t xml:space="preserve">Roboty malarskie wykonuje się poprzez nakładanie emulsji narzędziem na powierzchnię elementu lub przegrody budowlanej (za pomocą pędzla, wałka lub poprzez natrysk). Czynność wykonuje się tak długo, aż osiągnie się jednolitą kolorystycznie powierzchnię, bez zacieków od farby. Ilość powtórzeń określa Projekt, a w przypadku braku informacji w Projekcie należy nałożyć warstwę podkładową w kolorze białym, a następnie min. 2 warstwy w danym (wskazanym przez Projekt lub </w:t>
            </w:r>
            <w:r w:rsidRPr="00311645">
              <w:rPr>
                <w:color w:val="C00000"/>
              </w:rPr>
              <w:t>PG</w:t>
            </w:r>
            <w:r>
              <w:t>) kolorze.</w:t>
            </w:r>
          </w:p>
        </w:tc>
      </w:tr>
      <w:tr w:rsidR="005558AF" w:rsidRPr="0089314F" w14:paraId="0C196C63"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375CC186" w14:textId="2436F0EA" w:rsidR="005558AF" w:rsidRDefault="005558AF" w:rsidP="005558AF">
            <w:pPr>
              <w:rPr>
                <w:bCs/>
              </w:rPr>
            </w:pPr>
            <w:r>
              <w:rPr>
                <w:b/>
                <w:sz w:val="24"/>
              </w:rPr>
              <w:t>6</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7C790406" w14:textId="161A4E61" w:rsidR="005558AF" w:rsidRPr="00B0726B" w:rsidRDefault="005558AF" w:rsidP="005558AF">
            <w:pPr>
              <w:rPr>
                <w:bCs/>
              </w:rPr>
            </w:pPr>
            <w:r>
              <w:rPr>
                <w:b/>
                <w:sz w:val="24"/>
              </w:rPr>
              <w:t>Kontrola jakości robót</w:t>
            </w:r>
          </w:p>
        </w:tc>
        <w:tc>
          <w:tcPr>
            <w:tcW w:w="6661" w:type="dxa"/>
            <w:tcBorders>
              <w:top w:val="single" w:sz="2" w:space="0" w:color="000000"/>
              <w:bottom w:val="single" w:sz="2" w:space="0" w:color="000000"/>
            </w:tcBorders>
            <w:shd w:val="clear" w:color="auto" w:fill="auto"/>
          </w:tcPr>
          <w:p w14:paraId="499C4BEC" w14:textId="77777777" w:rsidR="005558AF" w:rsidRDefault="005558AF" w:rsidP="005558AF"/>
        </w:tc>
      </w:tr>
      <w:tr w:rsidR="005558AF" w:rsidRPr="0089314F" w14:paraId="50D07A9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26C1854" w14:textId="21A4A20E" w:rsidR="005558AF" w:rsidRDefault="005558AF" w:rsidP="005558AF">
            <w:pPr>
              <w:rPr>
                <w:b/>
                <w:sz w:val="24"/>
              </w:rPr>
            </w:pPr>
            <w:r>
              <w:rPr>
                <w:bCs/>
              </w:rPr>
              <w:t>6.1.</w:t>
            </w:r>
          </w:p>
        </w:tc>
        <w:tc>
          <w:tcPr>
            <w:tcW w:w="2552" w:type="dxa"/>
            <w:gridSpan w:val="2"/>
            <w:tcBorders>
              <w:top w:val="single" w:sz="2" w:space="0" w:color="000000"/>
              <w:bottom w:val="single" w:sz="2" w:space="0" w:color="000000"/>
            </w:tcBorders>
            <w:shd w:val="clear" w:color="auto" w:fill="auto"/>
          </w:tcPr>
          <w:p w14:paraId="77EE0C1B" w14:textId="22FA0219" w:rsidR="005558AF" w:rsidRDefault="005558AF" w:rsidP="005558AF">
            <w:pPr>
              <w:rPr>
                <w:b/>
                <w:sz w:val="24"/>
              </w:rPr>
            </w:pPr>
            <w:r w:rsidRPr="00767C7D">
              <w:rPr>
                <w:bCs/>
              </w:rPr>
              <w:t>Ogólne wymagania</w:t>
            </w:r>
          </w:p>
        </w:tc>
        <w:tc>
          <w:tcPr>
            <w:tcW w:w="6661" w:type="dxa"/>
            <w:tcBorders>
              <w:top w:val="single" w:sz="2" w:space="0" w:color="000000"/>
              <w:bottom w:val="single" w:sz="2" w:space="0" w:color="000000"/>
            </w:tcBorders>
            <w:shd w:val="clear" w:color="auto" w:fill="auto"/>
          </w:tcPr>
          <w:p w14:paraId="02534D7E" w14:textId="6C2F4954" w:rsidR="005558AF" w:rsidRDefault="005558AF" w:rsidP="005558AF">
            <w:pPr>
              <w:jc w:val="both"/>
            </w:pPr>
            <w:r>
              <w:t>Zgodnie z ST B-00</w:t>
            </w:r>
          </w:p>
        </w:tc>
      </w:tr>
      <w:tr w:rsidR="005558AF" w:rsidRPr="0089314F" w14:paraId="24041AF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7952ECF" w14:textId="064C7C0B" w:rsidR="005558AF" w:rsidRDefault="005558AF" w:rsidP="005558AF">
            <w:pPr>
              <w:rPr>
                <w:bCs/>
              </w:rPr>
            </w:pPr>
            <w:r>
              <w:rPr>
                <w:bCs/>
              </w:rPr>
              <w:t>6.2.</w:t>
            </w:r>
          </w:p>
        </w:tc>
        <w:tc>
          <w:tcPr>
            <w:tcW w:w="2552" w:type="dxa"/>
            <w:gridSpan w:val="2"/>
            <w:tcBorders>
              <w:top w:val="single" w:sz="2" w:space="0" w:color="000000"/>
              <w:bottom w:val="single" w:sz="2" w:space="0" w:color="000000"/>
            </w:tcBorders>
            <w:shd w:val="clear" w:color="auto" w:fill="auto"/>
          </w:tcPr>
          <w:p w14:paraId="3131A9F2" w14:textId="1914F682" w:rsidR="005558AF" w:rsidRPr="00767C7D" w:rsidRDefault="005558AF" w:rsidP="005558AF">
            <w:pPr>
              <w:rPr>
                <w:bCs/>
              </w:rPr>
            </w:pPr>
            <w:r>
              <w:rPr>
                <w:bCs/>
              </w:rPr>
              <w:t>Kontrola robót</w:t>
            </w:r>
          </w:p>
        </w:tc>
        <w:tc>
          <w:tcPr>
            <w:tcW w:w="6661" w:type="dxa"/>
            <w:tcBorders>
              <w:top w:val="single" w:sz="2" w:space="0" w:color="000000"/>
              <w:bottom w:val="single" w:sz="2" w:space="0" w:color="000000"/>
            </w:tcBorders>
            <w:shd w:val="clear" w:color="auto" w:fill="auto"/>
          </w:tcPr>
          <w:p w14:paraId="55E78EB5" w14:textId="48331248" w:rsidR="005558AF" w:rsidRDefault="005558AF" w:rsidP="005558AF">
            <w:pPr>
              <w:jc w:val="both"/>
              <w:rPr>
                <w:b/>
                <w:bCs/>
              </w:rPr>
            </w:pPr>
            <w:r>
              <w:t xml:space="preserve">Podmioty uprawnione do kontroli robót i do formułowania uwag oraz wytycznych koniecznych do prawidłowej realizacji przez Wykonawcę robot: </w:t>
            </w:r>
            <w:r w:rsidRPr="00B60B0C">
              <w:rPr>
                <w:b/>
                <w:bCs/>
                <w:color w:val="C00000"/>
              </w:rPr>
              <w:t>INI, IK, PG, PT, Producent.</w:t>
            </w:r>
          </w:p>
          <w:p w14:paraId="75BF164A" w14:textId="2C065E04" w:rsidR="005558AF" w:rsidRPr="00B60B0C" w:rsidRDefault="005558AF" w:rsidP="005558AF">
            <w:pPr>
              <w:jc w:val="both"/>
              <w:rPr>
                <w:b/>
                <w:bCs/>
                <w:u w:val="single"/>
              </w:rPr>
            </w:pPr>
            <w:r>
              <w:rPr>
                <w:b/>
                <w:bCs/>
                <w:u w:val="single"/>
              </w:rPr>
              <w:t>Kontrola jakości</w:t>
            </w:r>
          </w:p>
          <w:p w14:paraId="6D4B74E8" w14:textId="4C3BFD15" w:rsidR="005558AF" w:rsidRPr="00B16C5A" w:rsidRDefault="005558AF" w:rsidP="00311645">
            <w:pPr>
              <w:jc w:val="both"/>
              <w:rPr>
                <w:szCs w:val="20"/>
              </w:rPr>
            </w:pPr>
            <w:r w:rsidRPr="005204E0">
              <w:t>Sprawdzenie jakości robót polega na</w:t>
            </w:r>
            <w:r w:rsidR="00B16C5A">
              <w:t xml:space="preserve"> stwierdzeniu zgodności ich wykonania</w:t>
            </w:r>
            <w:r w:rsidR="00B16C5A">
              <w:br/>
            </w:r>
            <w:r w:rsidR="00B16C5A">
              <w:t xml:space="preserve">z </w:t>
            </w:r>
            <w:r w:rsidR="00B16C5A">
              <w:t>Projektem</w:t>
            </w:r>
            <w:r w:rsidR="00B16C5A">
              <w:t>.</w:t>
            </w:r>
          </w:p>
          <w:p w14:paraId="6F5ED036" w14:textId="77777777" w:rsidR="00B16C5A" w:rsidRDefault="00B16C5A" w:rsidP="005558AF">
            <w:pPr>
              <w:jc w:val="both"/>
              <w:rPr>
                <w:b/>
                <w:bCs/>
                <w:u w:val="single"/>
              </w:rPr>
            </w:pPr>
            <w:r w:rsidRPr="00B16C5A">
              <w:rPr>
                <w:b/>
                <w:bCs/>
                <w:u w:val="single"/>
              </w:rPr>
              <w:t>Niedopuszczalne wad</w:t>
            </w:r>
            <w:r>
              <w:rPr>
                <w:b/>
                <w:bCs/>
                <w:u w:val="single"/>
              </w:rPr>
              <w:t>y</w:t>
            </w:r>
            <w:r w:rsidRPr="00B16C5A">
              <w:rPr>
                <w:b/>
                <w:bCs/>
                <w:u w:val="single"/>
              </w:rPr>
              <w:t>:</w:t>
            </w:r>
          </w:p>
          <w:p w14:paraId="368CF7C9" w14:textId="2053E24F" w:rsidR="00B16C5A" w:rsidRPr="00B16C5A" w:rsidRDefault="00B16C5A" w:rsidP="00B16C5A">
            <w:pPr>
              <w:pStyle w:val="Akapitzlist"/>
              <w:numPr>
                <w:ilvl w:val="0"/>
                <w:numId w:val="51"/>
              </w:numPr>
              <w:rPr>
                <w:sz w:val="20"/>
                <w:szCs w:val="20"/>
              </w:rPr>
            </w:pPr>
            <w:r w:rsidRPr="00B16C5A">
              <w:rPr>
                <w:sz w:val="20"/>
                <w:szCs w:val="20"/>
              </w:rPr>
              <w:t>pęknięcia powierzchni,</w:t>
            </w:r>
          </w:p>
          <w:p w14:paraId="590AB881" w14:textId="6A114825" w:rsidR="00B16C5A" w:rsidRPr="00B16C5A" w:rsidRDefault="00B16C5A" w:rsidP="00B16C5A">
            <w:pPr>
              <w:pStyle w:val="Akapitzlist"/>
              <w:numPr>
                <w:ilvl w:val="0"/>
                <w:numId w:val="51"/>
              </w:numPr>
              <w:rPr>
                <w:sz w:val="20"/>
                <w:szCs w:val="20"/>
              </w:rPr>
            </w:pPr>
            <w:r w:rsidRPr="00B16C5A">
              <w:rPr>
                <w:sz w:val="20"/>
                <w:szCs w:val="20"/>
              </w:rPr>
              <w:lastRenderedPageBreak/>
              <w:t>wykwity soli w postaci nalotu,</w:t>
            </w:r>
          </w:p>
          <w:p w14:paraId="0B550894" w14:textId="752EFEFC" w:rsidR="00B16C5A" w:rsidRPr="00B16C5A" w:rsidRDefault="00B16C5A" w:rsidP="00B16C5A">
            <w:pPr>
              <w:pStyle w:val="Akapitzlist"/>
              <w:numPr>
                <w:ilvl w:val="0"/>
                <w:numId w:val="51"/>
              </w:numPr>
              <w:rPr>
                <w:sz w:val="20"/>
                <w:szCs w:val="20"/>
              </w:rPr>
            </w:pPr>
            <w:r>
              <w:rPr>
                <w:sz w:val="20"/>
                <w:szCs w:val="20"/>
              </w:rPr>
              <w:t xml:space="preserve">trwałe </w:t>
            </w:r>
            <w:r w:rsidRPr="00B16C5A">
              <w:rPr>
                <w:sz w:val="20"/>
                <w:szCs w:val="20"/>
              </w:rPr>
              <w:t>zacieki na powierzchni,</w:t>
            </w:r>
          </w:p>
          <w:p w14:paraId="29668617" w14:textId="77777777" w:rsidR="005558AF" w:rsidRPr="00311645" w:rsidRDefault="00311645" w:rsidP="00B16C5A">
            <w:pPr>
              <w:pStyle w:val="Akapitzlist"/>
              <w:numPr>
                <w:ilvl w:val="0"/>
                <w:numId w:val="51"/>
              </w:numPr>
            </w:pPr>
            <w:r>
              <w:rPr>
                <w:sz w:val="20"/>
                <w:szCs w:val="20"/>
              </w:rPr>
              <w:t>niejednolita powierzchnia, prześwity,</w:t>
            </w:r>
          </w:p>
          <w:p w14:paraId="59516E5F" w14:textId="71FC6ABB" w:rsidR="00311645" w:rsidRPr="005204E0" w:rsidRDefault="00311645" w:rsidP="00B16C5A">
            <w:pPr>
              <w:pStyle w:val="Akapitzlist"/>
              <w:numPr>
                <w:ilvl w:val="0"/>
                <w:numId w:val="51"/>
              </w:numPr>
            </w:pPr>
            <w:r>
              <w:rPr>
                <w:sz w:val="20"/>
                <w:szCs w:val="20"/>
              </w:rPr>
              <w:t>mikrouszkodzenia powierzchni: rysy, wgłębienia, itp.</w:t>
            </w:r>
          </w:p>
        </w:tc>
      </w:tr>
      <w:tr w:rsidR="00D26132" w:rsidRPr="0089314F" w14:paraId="33FE56A9"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FEAB26B" w14:textId="0F549D72" w:rsidR="00D26132" w:rsidRDefault="00D26132" w:rsidP="005558AF">
            <w:pPr>
              <w:rPr>
                <w:bCs/>
              </w:rPr>
            </w:pPr>
            <w:r>
              <w:rPr>
                <w:bCs/>
              </w:rPr>
              <w:lastRenderedPageBreak/>
              <w:t>6.3.</w:t>
            </w:r>
          </w:p>
        </w:tc>
        <w:tc>
          <w:tcPr>
            <w:tcW w:w="2552" w:type="dxa"/>
            <w:gridSpan w:val="2"/>
            <w:tcBorders>
              <w:top w:val="single" w:sz="2" w:space="0" w:color="000000"/>
              <w:bottom w:val="single" w:sz="2" w:space="0" w:color="000000"/>
            </w:tcBorders>
            <w:shd w:val="clear" w:color="auto" w:fill="auto"/>
          </w:tcPr>
          <w:p w14:paraId="09CB87FE" w14:textId="46834465" w:rsidR="00D26132" w:rsidRDefault="00D26132" w:rsidP="005558AF">
            <w:pPr>
              <w:rPr>
                <w:bCs/>
              </w:rPr>
            </w:pPr>
            <w:r w:rsidRPr="00D26132">
              <w:rPr>
                <w:bCs/>
              </w:rPr>
              <w:t xml:space="preserve">Metody przeprowadzania badań robót </w:t>
            </w:r>
            <w:r w:rsidR="00311645">
              <w:rPr>
                <w:bCs/>
              </w:rPr>
              <w:t>malarskich</w:t>
            </w:r>
            <w:r>
              <w:rPr>
                <w:bCs/>
              </w:rPr>
              <w:br/>
            </w:r>
            <w:r w:rsidRPr="00D26132">
              <w:rPr>
                <w:bCs/>
              </w:rPr>
              <w:t>w czasie odbioru robót</w:t>
            </w:r>
          </w:p>
        </w:tc>
        <w:tc>
          <w:tcPr>
            <w:tcW w:w="6661" w:type="dxa"/>
            <w:tcBorders>
              <w:top w:val="single" w:sz="2" w:space="0" w:color="000000"/>
              <w:bottom w:val="single" w:sz="2" w:space="0" w:color="000000"/>
            </w:tcBorders>
            <w:shd w:val="clear" w:color="auto" w:fill="auto"/>
          </w:tcPr>
          <w:p w14:paraId="4DA1565B" w14:textId="21A461C2" w:rsidR="00311645" w:rsidRDefault="00311645" w:rsidP="00311645">
            <w:pPr>
              <w:jc w:val="both"/>
            </w:pPr>
            <w:r>
              <w:t xml:space="preserve">Badania w czasie robót malarskich polegają na bieżącym sprawdzaniu zgodności ich wykonania z wymaganiami </w:t>
            </w:r>
            <w:r>
              <w:t>Projektu</w:t>
            </w:r>
            <w:r>
              <w:t xml:space="preserve"> i instrukcji producenta mieszanki farby malarskiej. Badania w czasie odbioru robót przeprowadza się celem oceny czy spełnione zostały wszystkie wymagania dotyczące wykonanych robót malarskich. Metody przeprowadzania badań powłok malarskich w czasie odbioru robót:</w:t>
            </w:r>
          </w:p>
          <w:p w14:paraId="417AC1DE" w14:textId="4FB49246" w:rsidR="00311645" w:rsidRPr="00311645" w:rsidRDefault="00311645" w:rsidP="00311645">
            <w:pPr>
              <w:pStyle w:val="Akapitzlist"/>
              <w:numPr>
                <w:ilvl w:val="0"/>
                <w:numId w:val="55"/>
              </w:numPr>
              <w:rPr>
                <w:sz w:val="20"/>
                <w:szCs w:val="20"/>
              </w:rPr>
            </w:pPr>
            <w:r w:rsidRPr="00311645">
              <w:rPr>
                <w:sz w:val="20"/>
                <w:szCs w:val="20"/>
              </w:rPr>
              <w:t>sprawdzenie wyglądu zewnętrznego – wizualnie, okiem nieuzbrojonym</w:t>
            </w:r>
            <w:r>
              <w:rPr>
                <w:sz w:val="20"/>
                <w:szCs w:val="20"/>
              </w:rPr>
              <w:br/>
            </w:r>
            <w:r w:rsidRPr="00311645">
              <w:rPr>
                <w:sz w:val="20"/>
                <w:szCs w:val="20"/>
              </w:rPr>
              <w:t>w świetle rozproszonym z odległości około 0,5 m,</w:t>
            </w:r>
          </w:p>
          <w:p w14:paraId="1D6C2F34" w14:textId="4E17B905" w:rsidR="00311645" w:rsidRPr="00311645" w:rsidRDefault="00311645" w:rsidP="00311645">
            <w:pPr>
              <w:pStyle w:val="Akapitzlist"/>
              <w:numPr>
                <w:ilvl w:val="0"/>
                <w:numId w:val="55"/>
              </w:numPr>
              <w:rPr>
                <w:sz w:val="20"/>
                <w:szCs w:val="20"/>
              </w:rPr>
            </w:pPr>
            <w:r w:rsidRPr="00311645">
              <w:rPr>
                <w:sz w:val="20"/>
                <w:szCs w:val="20"/>
              </w:rPr>
              <w:t>sprawdzenie zgodności barwy i połysku – przez porównanie w świetle rozproszonym barwy i połysku wyschniętej powłoki z wzorcem producenta,</w:t>
            </w:r>
          </w:p>
          <w:p w14:paraId="5A5B914A" w14:textId="09AD5299" w:rsidR="00311645" w:rsidRPr="00311645" w:rsidRDefault="00311645" w:rsidP="00311645">
            <w:pPr>
              <w:pStyle w:val="Akapitzlist"/>
              <w:numPr>
                <w:ilvl w:val="0"/>
                <w:numId w:val="55"/>
              </w:numPr>
              <w:rPr>
                <w:sz w:val="20"/>
                <w:szCs w:val="20"/>
              </w:rPr>
            </w:pPr>
            <w:r w:rsidRPr="00311645">
              <w:rPr>
                <w:sz w:val="20"/>
                <w:szCs w:val="20"/>
              </w:rPr>
              <w:t>sprawdzenie odporności powłoki na wycieranie – przez lekkie, kilkukrotne pocieranie jej powierzchni wełnianą lub bawełnianą szmatką w kolorze kontrastowym do powłoki. Powłokę należy uznać za odporną</w:t>
            </w:r>
            <w:r>
              <w:rPr>
                <w:sz w:val="20"/>
                <w:szCs w:val="20"/>
              </w:rPr>
              <w:br/>
            </w:r>
            <w:r w:rsidRPr="00311645">
              <w:rPr>
                <w:sz w:val="20"/>
                <w:szCs w:val="20"/>
              </w:rPr>
              <w:t>na wycieranie, jeżeli na szmatce nie wystąpiły ślady farby</w:t>
            </w:r>
            <w:r>
              <w:rPr>
                <w:sz w:val="20"/>
                <w:szCs w:val="20"/>
              </w:rPr>
              <w:t>,</w:t>
            </w:r>
          </w:p>
          <w:p w14:paraId="365B18D0" w14:textId="77777777" w:rsidR="00311645" w:rsidRPr="00311645" w:rsidRDefault="00311645" w:rsidP="00311645">
            <w:pPr>
              <w:pStyle w:val="Akapitzlist"/>
              <w:numPr>
                <w:ilvl w:val="0"/>
                <w:numId w:val="55"/>
              </w:numPr>
            </w:pPr>
            <w:r w:rsidRPr="00311645">
              <w:rPr>
                <w:sz w:val="20"/>
                <w:szCs w:val="20"/>
              </w:rPr>
              <w:t>Sprawdzenie przyczepności powłoki: na podłożach mineralnych</w:t>
            </w:r>
            <w:r>
              <w:rPr>
                <w:sz w:val="20"/>
                <w:szCs w:val="20"/>
              </w:rPr>
              <w:br/>
            </w:r>
            <w:r w:rsidRPr="00311645">
              <w:rPr>
                <w:sz w:val="20"/>
                <w:szCs w:val="20"/>
              </w:rPr>
              <w:t>– przez wykonanie skalpelem siatki nacięć prostopadłych o boku oczka</w:t>
            </w:r>
            <w:r>
              <w:rPr>
                <w:sz w:val="20"/>
                <w:szCs w:val="20"/>
              </w:rPr>
              <w:br/>
            </w:r>
            <w:r w:rsidRPr="00311645">
              <w:rPr>
                <w:sz w:val="20"/>
                <w:szCs w:val="20"/>
              </w:rPr>
              <w:t>5 mm,</w:t>
            </w:r>
            <w:r>
              <w:rPr>
                <w:sz w:val="20"/>
                <w:szCs w:val="20"/>
              </w:rPr>
              <w:t xml:space="preserve"> </w:t>
            </w:r>
            <w:r w:rsidRPr="00311645">
              <w:rPr>
                <w:sz w:val="20"/>
                <w:szCs w:val="20"/>
              </w:rPr>
              <w:t>po 10 oczek w każdą stronę a następnie przetarciu pędzlem naciętej powłoki; przyczepność powłoki należy uznać za dobrą, jeżeli żaden</w:t>
            </w:r>
            <w:r>
              <w:rPr>
                <w:sz w:val="20"/>
                <w:szCs w:val="20"/>
              </w:rPr>
              <w:t xml:space="preserve"> </w:t>
            </w:r>
            <w:r w:rsidRPr="00311645">
              <w:rPr>
                <w:sz w:val="20"/>
                <w:szCs w:val="20"/>
              </w:rPr>
              <w:t xml:space="preserve">z kwadracików nie wypadnie, </w:t>
            </w:r>
          </w:p>
          <w:p w14:paraId="602CDBEF" w14:textId="5932A8CC" w:rsidR="00D26132" w:rsidRDefault="00311645" w:rsidP="00311645">
            <w:pPr>
              <w:pStyle w:val="Akapitzlist"/>
              <w:numPr>
                <w:ilvl w:val="0"/>
                <w:numId w:val="55"/>
              </w:numPr>
            </w:pPr>
            <w:r w:rsidRPr="00311645">
              <w:rPr>
                <w:sz w:val="20"/>
                <w:szCs w:val="20"/>
              </w:rPr>
              <w:t>Sprawdzenie odporności</w:t>
            </w:r>
            <w:r>
              <w:rPr>
                <w:sz w:val="20"/>
                <w:szCs w:val="20"/>
              </w:rPr>
              <w:t xml:space="preserve"> </w:t>
            </w:r>
            <w:r w:rsidRPr="00311645">
              <w:rPr>
                <w:sz w:val="20"/>
                <w:szCs w:val="20"/>
              </w:rPr>
              <w:t>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tc>
      </w:tr>
      <w:tr w:rsidR="00D26132" w:rsidRPr="0089314F" w14:paraId="3539B45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6D88E98" w14:textId="7440B669" w:rsidR="00D26132" w:rsidRDefault="00D26132" w:rsidP="00D26132">
            <w:pPr>
              <w:rPr>
                <w:bCs/>
              </w:rPr>
            </w:pPr>
            <w:r>
              <w:rPr>
                <w:bCs/>
              </w:rPr>
              <w:t>6.</w:t>
            </w:r>
            <w:r>
              <w:rPr>
                <w:bCs/>
              </w:rPr>
              <w:t>4</w:t>
            </w:r>
            <w:r>
              <w:rPr>
                <w:bCs/>
              </w:rPr>
              <w:t>.</w:t>
            </w:r>
          </w:p>
        </w:tc>
        <w:tc>
          <w:tcPr>
            <w:tcW w:w="2552" w:type="dxa"/>
            <w:gridSpan w:val="2"/>
            <w:tcBorders>
              <w:top w:val="single" w:sz="2" w:space="0" w:color="000000"/>
              <w:bottom w:val="single" w:sz="2" w:space="0" w:color="000000"/>
            </w:tcBorders>
            <w:shd w:val="clear" w:color="auto" w:fill="auto"/>
          </w:tcPr>
          <w:p w14:paraId="0CE31BDD" w14:textId="7BF776E5" w:rsidR="00D26132" w:rsidRPr="00D26132" w:rsidRDefault="00D26132" w:rsidP="00D26132">
            <w:pPr>
              <w:rPr>
                <w:bCs/>
              </w:rPr>
            </w:pPr>
            <w:r>
              <w:rPr>
                <w:bCs/>
              </w:rPr>
              <w:t>Ocena wykonania</w:t>
            </w:r>
          </w:p>
        </w:tc>
        <w:tc>
          <w:tcPr>
            <w:tcW w:w="6661" w:type="dxa"/>
            <w:tcBorders>
              <w:top w:val="single" w:sz="2" w:space="0" w:color="000000"/>
              <w:bottom w:val="single" w:sz="2" w:space="0" w:color="000000"/>
            </w:tcBorders>
            <w:shd w:val="clear" w:color="auto" w:fill="auto"/>
          </w:tcPr>
          <w:p w14:paraId="7FB09B10" w14:textId="5F9922CE" w:rsidR="00D26132" w:rsidRDefault="00D26132" w:rsidP="00D26132">
            <w:r>
              <w:t xml:space="preserve">Dopuszczalny wynik kontroli: </w:t>
            </w:r>
            <w:r w:rsidRPr="00493DDB">
              <w:rPr>
                <w:b/>
                <w:bCs/>
              </w:rPr>
              <w:t>pozytywny</w:t>
            </w:r>
          </w:p>
        </w:tc>
      </w:tr>
      <w:tr w:rsidR="00D26132" w:rsidRPr="0089314F" w14:paraId="053AB2A1"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673F0FCD" w14:textId="391E149C" w:rsidR="00D26132" w:rsidRDefault="00D26132" w:rsidP="00D26132">
            <w:pPr>
              <w:rPr>
                <w:bCs/>
              </w:rPr>
            </w:pPr>
            <w:r>
              <w:rPr>
                <w:b/>
                <w:sz w:val="24"/>
              </w:rPr>
              <w:t>7</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794E0DA0" w14:textId="3DAECBCF" w:rsidR="00D26132" w:rsidRDefault="00D26132" w:rsidP="00D26132">
            <w:pPr>
              <w:rPr>
                <w:bCs/>
              </w:rPr>
            </w:pPr>
            <w:r>
              <w:rPr>
                <w:b/>
                <w:sz w:val="24"/>
              </w:rPr>
              <w:t>Obmiar robót</w:t>
            </w:r>
          </w:p>
        </w:tc>
        <w:tc>
          <w:tcPr>
            <w:tcW w:w="6661" w:type="dxa"/>
            <w:tcBorders>
              <w:top w:val="single" w:sz="2" w:space="0" w:color="000000"/>
              <w:bottom w:val="single" w:sz="2" w:space="0" w:color="000000"/>
            </w:tcBorders>
            <w:shd w:val="clear" w:color="auto" w:fill="auto"/>
          </w:tcPr>
          <w:p w14:paraId="426DB161" w14:textId="77777777" w:rsidR="00D26132" w:rsidRDefault="00D26132" w:rsidP="00D26132"/>
        </w:tc>
      </w:tr>
      <w:tr w:rsidR="00D26132" w:rsidRPr="0089314F" w14:paraId="1A2BC26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FF2B592" w14:textId="696617A2" w:rsidR="00D26132" w:rsidRDefault="00D26132" w:rsidP="00D26132">
            <w:pPr>
              <w:rPr>
                <w:bCs/>
              </w:rPr>
            </w:pPr>
            <w:r>
              <w:rPr>
                <w:bCs/>
              </w:rPr>
              <w:t>7.1.</w:t>
            </w:r>
          </w:p>
        </w:tc>
        <w:tc>
          <w:tcPr>
            <w:tcW w:w="2552" w:type="dxa"/>
            <w:gridSpan w:val="2"/>
            <w:tcBorders>
              <w:top w:val="single" w:sz="2" w:space="0" w:color="000000"/>
              <w:bottom w:val="single" w:sz="2" w:space="0" w:color="000000"/>
            </w:tcBorders>
            <w:shd w:val="clear" w:color="auto" w:fill="auto"/>
          </w:tcPr>
          <w:p w14:paraId="2D2C8A57" w14:textId="5E752F41" w:rsidR="00D26132" w:rsidRDefault="00D26132" w:rsidP="00D26132">
            <w:pPr>
              <w:rPr>
                <w:bCs/>
              </w:rPr>
            </w:pPr>
            <w:r w:rsidRPr="00767C7D">
              <w:rPr>
                <w:bCs/>
              </w:rPr>
              <w:t xml:space="preserve">Ogólne </w:t>
            </w:r>
            <w:r>
              <w:rPr>
                <w:bCs/>
              </w:rPr>
              <w:t>zasady</w:t>
            </w:r>
          </w:p>
        </w:tc>
        <w:tc>
          <w:tcPr>
            <w:tcW w:w="6661" w:type="dxa"/>
            <w:tcBorders>
              <w:top w:val="single" w:sz="2" w:space="0" w:color="000000"/>
              <w:bottom w:val="single" w:sz="2" w:space="0" w:color="000000"/>
            </w:tcBorders>
            <w:shd w:val="clear" w:color="auto" w:fill="auto"/>
          </w:tcPr>
          <w:p w14:paraId="20C3FF74" w14:textId="1D6C6B13" w:rsidR="00D26132" w:rsidRDefault="00D26132" w:rsidP="00D26132">
            <w:r>
              <w:t>Zgodnie z ST B-00</w:t>
            </w:r>
          </w:p>
        </w:tc>
      </w:tr>
      <w:tr w:rsidR="00D26132" w:rsidRPr="0089314F" w14:paraId="06D0E180"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C5BCF1B" w14:textId="469C919C" w:rsidR="00D26132" w:rsidRDefault="00D26132" w:rsidP="00D26132">
            <w:pPr>
              <w:rPr>
                <w:bCs/>
              </w:rPr>
            </w:pPr>
            <w:r>
              <w:rPr>
                <w:bCs/>
              </w:rPr>
              <w:t>7.2.</w:t>
            </w:r>
          </w:p>
        </w:tc>
        <w:tc>
          <w:tcPr>
            <w:tcW w:w="2552" w:type="dxa"/>
            <w:gridSpan w:val="2"/>
            <w:tcBorders>
              <w:top w:val="single" w:sz="2" w:space="0" w:color="000000"/>
              <w:bottom w:val="single" w:sz="2" w:space="0" w:color="000000"/>
            </w:tcBorders>
            <w:shd w:val="clear" w:color="auto" w:fill="auto"/>
          </w:tcPr>
          <w:p w14:paraId="592503E4" w14:textId="55B79D4C" w:rsidR="00D26132" w:rsidRDefault="00D26132" w:rsidP="00D26132">
            <w:pPr>
              <w:rPr>
                <w:bCs/>
              </w:rPr>
            </w:pPr>
            <w:r>
              <w:rPr>
                <w:bCs/>
              </w:rPr>
              <w:t>Jednostka obmiarowa</w:t>
            </w:r>
          </w:p>
        </w:tc>
        <w:tc>
          <w:tcPr>
            <w:tcW w:w="6661" w:type="dxa"/>
            <w:tcBorders>
              <w:top w:val="single" w:sz="2" w:space="0" w:color="000000"/>
              <w:bottom w:val="single" w:sz="2" w:space="0" w:color="000000"/>
            </w:tcBorders>
            <w:shd w:val="clear" w:color="auto" w:fill="auto"/>
          </w:tcPr>
          <w:p w14:paraId="7C132DCC" w14:textId="402E750B" w:rsidR="00D26132" w:rsidRDefault="00D26132" w:rsidP="00AA21D5">
            <w:pPr>
              <w:jc w:val="both"/>
            </w:pPr>
            <w:r>
              <w:t>Zgodnie z przedmiarem robót. W przypadku braku przedmiaru zgodnie</w:t>
            </w:r>
            <w:r w:rsidR="00AA21D5">
              <w:br/>
            </w:r>
            <w:r>
              <w:t xml:space="preserve">z ustaleniami z </w:t>
            </w:r>
            <w:r w:rsidRPr="001413B8">
              <w:rPr>
                <w:color w:val="C00000"/>
              </w:rPr>
              <w:t>INI i IK</w:t>
            </w:r>
            <w:r>
              <w:t>. W przypadku braku powołania INI i IK zgodnie z ustaleniami z Inwestorem.</w:t>
            </w:r>
          </w:p>
        </w:tc>
      </w:tr>
      <w:tr w:rsidR="00D26132" w:rsidRPr="0089314F" w14:paraId="2D20DDE3"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E539A8A" w14:textId="514ED0DB" w:rsidR="00D26132" w:rsidRDefault="00D26132" w:rsidP="00D26132">
            <w:pPr>
              <w:rPr>
                <w:bCs/>
              </w:rPr>
            </w:pPr>
            <w:r>
              <w:rPr>
                <w:b/>
                <w:sz w:val="24"/>
              </w:rPr>
              <w:t>8</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585C69F0" w14:textId="0C62FC49" w:rsidR="00D26132" w:rsidRDefault="00D26132" w:rsidP="00D26132">
            <w:pPr>
              <w:rPr>
                <w:bCs/>
              </w:rPr>
            </w:pPr>
            <w:r>
              <w:rPr>
                <w:b/>
                <w:sz w:val="24"/>
              </w:rPr>
              <w:t>Odbiór robót</w:t>
            </w:r>
          </w:p>
        </w:tc>
        <w:tc>
          <w:tcPr>
            <w:tcW w:w="6661" w:type="dxa"/>
            <w:tcBorders>
              <w:top w:val="single" w:sz="2" w:space="0" w:color="000000"/>
              <w:bottom w:val="single" w:sz="2" w:space="0" w:color="000000"/>
            </w:tcBorders>
            <w:shd w:val="clear" w:color="auto" w:fill="auto"/>
          </w:tcPr>
          <w:p w14:paraId="6C58FE4E" w14:textId="77777777" w:rsidR="00D26132" w:rsidRDefault="00D26132" w:rsidP="00D26132"/>
        </w:tc>
      </w:tr>
      <w:tr w:rsidR="00D26132" w:rsidRPr="0089314F" w14:paraId="52FEB2A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2860751" w14:textId="46FB7898" w:rsidR="00D26132" w:rsidRDefault="00D26132" w:rsidP="00D26132">
            <w:pPr>
              <w:rPr>
                <w:bCs/>
              </w:rPr>
            </w:pPr>
            <w:r>
              <w:rPr>
                <w:bCs/>
              </w:rPr>
              <w:t>8.1.</w:t>
            </w:r>
          </w:p>
        </w:tc>
        <w:tc>
          <w:tcPr>
            <w:tcW w:w="2552" w:type="dxa"/>
            <w:gridSpan w:val="2"/>
            <w:tcBorders>
              <w:top w:val="single" w:sz="2" w:space="0" w:color="000000"/>
              <w:bottom w:val="single" w:sz="2" w:space="0" w:color="000000"/>
            </w:tcBorders>
            <w:shd w:val="clear" w:color="auto" w:fill="auto"/>
          </w:tcPr>
          <w:p w14:paraId="7AD37D06" w14:textId="1A9D30D3" w:rsidR="00D26132" w:rsidRDefault="00D26132" w:rsidP="00D26132">
            <w:pPr>
              <w:rPr>
                <w:bCs/>
              </w:rPr>
            </w:pPr>
            <w:r w:rsidRPr="00767C7D">
              <w:rPr>
                <w:bCs/>
              </w:rPr>
              <w:t xml:space="preserve">Ogólne </w:t>
            </w:r>
            <w:r>
              <w:rPr>
                <w:bCs/>
              </w:rPr>
              <w:t>zasady</w:t>
            </w:r>
          </w:p>
        </w:tc>
        <w:tc>
          <w:tcPr>
            <w:tcW w:w="6661" w:type="dxa"/>
            <w:tcBorders>
              <w:top w:val="single" w:sz="2" w:space="0" w:color="000000"/>
              <w:bottom w:val="single" w:sz="2" w:space="0" w:color="000000"/>
            </w:tcBorders>
            <w:shd w:val="clear" w:color="auto" w:fill="auto"/>
          </w:tcPr>
          <w:p w14:paraId="1E703DC7" w14:textId="2A65F7D7" w:rsidR="00D26132" w:rsidRDefault="00D26132" w:rsidP="00D26132">
            <w:r>
              <w:t>Zgodnie z ST B-00</w:t>
            </w:r>
          </w:p>
        </w:tc>
      </w:tr>
      <w:tr w:rsidR="00D26132" w:rsidRPr="0089314F" w14:paraId="6272A30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2B5C624" w14:textId="3BDE0B6D" w:rsidR="00D26132" w:rsidRDefault="00D26132" w:rsidP="00D26132">
            <w:pPr>
              <w:rPr>
                <w:bCs/>
              </w:rPr>
            </w:pPr>
            <w:r>
              <w:rPr>
                <w:bCs/>
              </w:rPr>
              <w:t>8.2.</w:t>
            </w:r>
          </w:p>
        </w:tc>
        <w:tc>
          <w:tcPr>
            <w:tcW w:w="2552" w:type="dxa"/>
            <w:gridSpan w:val="2"/>
            <w:tcBorders>
              <w:top w:val="single" w:sz="2" w:space="0" w:color="000000"/>
              <w:bottom w:val="single" w:sz="2" w:space="0" w:color="000000"/>
            </w:tcBorders>
            <w:shd w:val="clear" w:color="auto" w:fill="auto"/>
          </w:tcPr>
          <w:p w14:paraId="227F2700" w14:textId="3C5817E5" w:rsidR="00D26132" w:rsidRPr="00767C7D" w:rsidRDefault="00D26132" w:rsidP="00D26132">
            <w:pPr>
              <w:rPr>
                <w:bCs/>
              </w:rPr>
            </w:pPr>
            <w:r>
              <w:rPr>
                <w:bCs/>
              </w:rPr>
              <w:t>Rodzaj odbioru</w:t>
            </w:r>
          </w:p>
        </w:tc>
        <w:tc>
          <w:tcPr>
            <w:tcW w:w="6661" w:type="dxa"/>
            <w:tcBorders>
              <w:top w:val="single" w:sz="2" w:space="0" w:color="000000"/>
              <w:bottom w:val="single" w:sz="2" w:space="0" w:color="000000"/>
            </w:tcBorders>
            <w:shd w:val="clear" w:color="auto" w:fill="auto"/>
          </w:tcPr>
          <w:p w14:paraId="0307EF44" w14:textId="1076B6D1" w:rsidR="00D26132" w:rsidRDefault="00D26132" w:rsidP="00D26132">
            <w:r>
              <w:t>Odbiór częściowy robót</w:t>
            </w:r>
          </w:p>
        </w:tc>
      </w:tr>
      <w:tr w:rsidR="00D26132" w:rsidRPr="0089314F" w14:paraId="1823D7E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C29269D" w14:textId="29A99F18" w:rsidR="00D26132" w:rsidRDefault="00D26132" w:rsidP="00D26132">
            <w:pPr>
              <w:rPr>
                <w:bCs/>
              </w:rPr>
            </w:pPr>
            <w:r>
              <w:rPr>
                <w:bCs/>
              </w:rPr>
              <w:lastRenderedPageBreak/>
              <w:t>8.3.</w:t>
            </w:r>
          </w:p>
        </w:tc>
        <w:tc>
          <w:tcPr>
            <w:tcW w:w="2552" w:type="dxa"/>
            <w:gridSpan w:val="2"/>
            <w:tcBorders>
              <w:top w:val="single" w:sz="2" w:space="0" w:color="000000"/>
              <w:bottom w:val="single" w:sz="2" w:space="0" w:color="000000"/>
            </w:tcBorders>
            <w:shd w:val="clear" w:color="auto" w:fill="auto"/>
          </w:tcPr>
          <w:p w14:paraId="21BB1986" w14:textId="249D6C28" w:rsidR="00D26132" w:rsidRPr="00767C7D" w:rsidRDefault="00D26132" w:rsidP="00D26132">
            <w:pPr>
              <w:rPr>
                <w:bCs/>
              </w:rPr>
            </w:pPr>
            <w:r>
              <w:rPr>
                <w:bCs/>
              </w:rPr>
              <w:t>Komisja odbiorowa</w:t>
            </w:r>
          </w:p>
        </w:tc>
        <w:tc>
          <w:tcPr>
            <w:tcW w:w="6661" w:type="dxa"/>
            <w:tcBorders>
              <w:top w:val="single" w:sz="2" w:space="0" w:color="000000"/>
              <w:bottom w:val="single" w:sz="2" w:space="0" w:color="000000"/>
            </w:tcBorders>
            <w:shd w:val="clear" w:color="auto" w:fill="auto"/>
          </w:tcPr>
          <w:p w14:paraId="21CEDDE8" w14:textId="37C429F1" w:rsidR="00D26132" w:rsidRDefault="00D26132" w:rsidP="00D26132">
            <w:r>
              <w:t>Minimalny skład: INI lub IK oraz KB i Wykonawca robót</w:t>
            </w:r>
          </w:p>
        </w:tc>
      </w:tr>
      <w:tr w:rsidR="00D26132" w:rsidRPr="0089314F" w14:paraId="2F96E66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15D37A2" w14:textId="3E2ECBD5" w:rsidR="00D26132" w:rsidRDefault="00D26132" w:rsidP="00D26132">
            <w:pPr>
              <w:rPr>
                <w:bCs/>
              </w:rPr>
            </w:pPr>
            <w:r>
              <w:rPr>
                <w:bCs/>
              </w:rPr>
              <w:t>8.4.</w:t>
            </w:r>
          </w:p>
        </w:tc>
        <w:tc>
          <w:tcPr>
            <w:tcW w:w="2552" w:type="dxa"/>
            <w:gridSpan w:val="2"/>
            <w:tcBorders>
              <w:top w:val="single" w:sz="2" w:space="0" w:color="000000"/>
              <w:bottom w:val="single" w:sz="2" w:space="0" w:color="000000"/>
            </w:tcBorders>
            <w:shd w:val="clear" w:color="auto" w:fill="auto"/>
          </w:tcPr>
          <w:p w14:paraId="302C1B51" w14:textId="36EE0D23" w:rsidR="00D26132" w:rsidRDefault="00D26132" w:rsidP="00D26132">
            <w:pPr>
              <w:rPr>
                <w:bCs/>
              </w:rPr>
            </w:pPr>
            <w:r>
              <w:rPr>
                <w:bCs/>
              </w:rPr>
              <w:t>Zgodność wykonania</w:t>
            </w:r>
          </w:p>
        </w:tc>
        <w:tc>
          <w:tcPr>
            <w:tcW w:w="6661" w:type="dxa"/>
            <w:tcBorders>
              <w:top w:val="single" w:sz="2" w:space="0" w:color="000000"/>
              <w:bottom w:val="single" w:sz="2" w:space="0" w:color="000000"/>
            </w:tcBorders>
            <w:shd w:val="clear" w:color="auto" w:fill="auto"/>
          </w:tcPr>
          <w:p w14:paraId="58382DD8" w14:textId="77777777" w:rsidR="00D26132" w:rsidRDefault="00D26132" w:rsidP="00D26132">
            <w:pPr>
              <w:pStyle w:val="Punkotowanie1"/>
            </w:pPr>
            <w:r>
              <w:t>Dziennik budowy</w:t>
            </w:r>
          </w:p>
          <w:p w14:paraId="7B22F85E" w14:textId="77777777" w:rsidR="00D26132" w:rsidRDefault="00D26132" w:rsidP="00D26132">
            <w:pPr>
              <w:pStyle w:val="Punkotowanie1"/>
            </w:pPr>
            <w:r>
              <w:t>Protokoły narad budowy</w:t>
            </w:r>
          </w:p>
          <w:p w14:paraId="72C77AC6" w14:textId="17F91610" w:rsidR="00D26132" w:rsidRDefault="00D26132" w:rsidP="00D26132">
            <w:pPr>
              <w:pStyle w:val="Punkotowanie1"/>
            </w:pPr>
            <w:r>
              <w:t>Protokoły wykonanych prób i badań</w:t>
            </w:r>
          </w:p>
          <w:p w14:paraId="1C051C6E" w14:textId="51BDC52A" w:rsidR="00D26132" w:rsidRDefault="00D26132" w:rsidP="00D26132">
            <w:pPr>
              <w:pStyle w:val="Punkotowanie1"/>
            </w:pPr>
            <w:r>
              <w:t>Instrukcja i wytyczne Producenta</w:t>
            </w:r>
          </w:p>
          <w:p w14:paraId="3372AA02" w14:textId="77777777" w:rsidR="00D26132" w:rsidRDefault="00D26132" w:rsidP="00D26132">
            <w:pPr>
              <w:pStyle w:val="Punkotowanie1"/>
            </w:pPr>
            <w:r>
              <w:t>Uwagi i wytyczne INI, IK i PG</w:t>
            </w:r>
          </w:p>
          <w:p w14:paraId="09FEFC97" w14:textId="77777777" w:rsidR="00D26132" w:rsidRDefault="00D26132" w:rsidP="00D26132">
            <w:pPr>
              <w:pStyle w:val="Punkotowanie1"/>
            </w:pPr>
            <w:r>
              <w:t>Normy przywołane</w:t>
            </w:r>
          </w:p>
          <w:p w14:paraId="2720C79F" w14:textId="3550274C" w:rsidR="00D26132" w:rsidRDefault="00D26132" w:rsidP="00D26132">
            <w:pPr>
              <w:pStyle w:val="Punkotowanie1"/>
            </w:pPr>
            <w:r>
              <w:t>S</w:t>
            </w:r>
            <w:r w:rsidR="00AA21D5">
              <w:t>S</w:t>
            </w:r>
            <w:r>
              <w:t>T przywołane</w:t>
            </w:r>
          </w:p>
        </w:tc>
      </w:tr>
      <w:tr w:rsidR="00D26132" w:rsidRPr="0089314F" w14:paraId="04FEA98C"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176146A" w14:textId="70FC43F9" w:rsidR="00D26132" w:rsidRDefault="00D26132" w:rsidP="00D26132">
            <w:pPr>
              <w:rPr>
                <w:bCs/>
              </w:rPr>
            </w:pPr>
            <w:r>
              <w:rPr>
                <w:bCs/>
              </w:rPr>
              <w:t>8.5.</w:t>
            </w:r>
          </w:p>
        </w:tc>
        <w:tc>
          <w:tcPr>
            <w:tcW w:w="2552" w:type="dxa"/>
            <w:gridSpan w:val="2"/>
            <w:tcBorders>
              <w:top w:val="single" w:sz="2" w:space="0" w:color="000000"/>
              <w:bottom w:val="single" w:sz="2" w:space="0" w:color="000000"/>
            </w:tcBorders>
            <w:shd w:val="clear" w:color="auto" w:fill="auto"/>
          </w:tcPr>
          <w:p w14:paraId="49F9F2C9" w14:textId="381D1A2A" w:rsidR="00D26132" w:rsidRDefault="00D26132" w:rsidP="00D26132">
            <w:pPr>
              <w:rPr>
                <w:bCs/>
              </w:rPr>
            </w:pPr>
            <w:r>
              <w:rPr>
                <w:bCs/>
              </w:rPr>
              <w:t>Warunek odbioru</w:t>
            </w:r>
          </w:p>
        </w:tc>
        <w:tc>
          <w:tcPr>
            <w:tcW w:w="6661" w:type="dxa"/>
            <w:tcBorders>
              <w:top w:val="single" w:sz="2" w:space="0" w:color="000000"/>
              <w:bottom w:val="single" w:sz="2" w:space="0" w:color="000000"/>
            </w:tcBorders>
            <w:shd w:val="clear" w:color="auto" w:fill="auto"/>
          </w:tcPr>
          <w:p w14:paraId="14E3DF6A" w14:textId="2F09E610" w:rsidR="00D26132" w:rsidRDefault="00D26132" w:rsidP="00D26132">
            <w:r w:rsidRPr="00D61E5E">
              <w:t xml:space="preserve">Roboty </w:t>
            </w:r>
            <w:r>
              <w:t xml:space="preserve">można </w:t>
            </w:r>
            <w:r w:rsidRPr="00D61E5E">
              <w:t>uzna</w:t>
            </w:r>
            <w:r>
              <w:t>ć</w:t>
            </w:r>
            <w:r w:rsidRPr="00D61E5E">
              <w:t xml:space="preserve"> za wykonane zgodnie z dokumentacją projektową, niniejszą specyfikacją </w:t>
            </w:r>
            <w:r>
              <w:t xml:space="preserve">techniczną </w:t>
            </w:r>
            <w:r w:rsidRPr="00D61E5E">
              <w:t>i wymaganiami PG, INI oraz IK, jeżeli wszystkie pomiary</w:t>
            </w:r>
            <w:r w:rsidR="00AA21D5">
              <w:br/>
            </w:r>
            <w:r w:rsidRPr="00D61E5E">
              <w:t>i badania z zachowaniem tolerancji dały wyniki pozytywne</w:t>
            </w:r>
          </w:p>
        </w:tc>
      </w:tr>
      <w:tr w:rsidR="00D26132" w:rsidRPr="0089314F" w14:paraId="0A8C71B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0A173DB" w14:textId="135718D7" w:rsidR="00D26132" w:rsidRDefault="00D26132" w:rsidP="00D26132">
            <w:pPr>
              <w:rPr>
                <w:bCs/>
              </w:rPr>
            </w:pPr>
            <w:r>
              <w:rPr>
                <w:b/>
                <w:sz w:val="24"/>
              </w:rPr>
              <w:t>9</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6CE66DD3" w14:textId="01BE0DA2" w:rsidR="00D26132" w:rsidRDefault="00D26132" w:rsidP="00D26132">
            <w:pPr>
              <w:rPr>
                <w:bCs/>
              </w:rPr>
            </w:pPr>
            <w:r>
              <w:rPr>
                <w:b/>
                <w:sz w:val="24"/>
              </w:rPr>
              <w:t>Podstawa płatności</w:t>
            </w:r>
          </w:p>
        </w:tc>
        <w:tc>
          <w:tcPr>
            <w:tcW w:w="6661" w:type="dxa"/>
            <w:tcBorders>
              <w:top w:val="single" w:sz="2" w:space="0" w:color="000000"/>
              <w:bottom w:val="single" w:sz="2" w:space="0" w:color="000000"/>
            </w:tcBorders>
            <w:shd w:val="clear" w:color="auto" w:fill="auto"/>
          </w:tcPr>
          <w:p w14:paraId="5F102C9D" w14:textId="77777777" w:rsidR="00D26132" w:rsidRPr="00D61E5E" w:rsidRDefault="00D26132" w:rsidP="00D26132"/>
        </w:tc>
      </w:tr>
      <w:tr w:rsidR="00D26132" w:rsidRPr="0089314F" w14:paraId="5B22B46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4F42227" w14:textId="2FD7B256" w:rsidR="00D26132" w:rsidRDefault="00D26132" w:rsidP="00D26132">
            <w:pPr>
              <w:rPr>
                <w:bCs/>
              </w:rPr>
            </w:pPr>
            <w:r>
              <w:rPr>
                <w:bCs/>
              </w:rPr>
              <w:t>9.1.</w:t>
            </w:r>
          </w:p>
        </w:tc>
        <w:tc>
          <w:tcPr>
            <w:tcW w:w="2552" w:type="dxa"/>
            <w:gridSpan w:val="2"/>
            <w:tcBorders>
              <w:top w:val="single" w:sz="2" w:space="0" w:color="000000"/>
              <w:bottom w:val="single" w:sz="2" w:space="0" w:color="000000"/>
            </w:tcBorders>
            <w:shd w:val="clear" w:color="auto" w:fill="auto"/>
          </w:tcPr>
          <w:p w14:paraId="54CF185F" w14:textId="794F3F9B" w:rsidR="00D26132" w:rsidRDefault="00D26132" w:rsidP="00D26132">
            <w:pPr>
              <w:rPr>
                <w:bCs/>
              </w:rPr>
            </w:pPr>
            <w:r>
              <w:rPr>
                <w:bCs/>
              </w:rPr>
              <w:t>Umowy</w:t>
            </w:r>
          </w:p>
        </w:tc>
        <w:tc>
          <w:tcPr>
            <w:tcW w:w="6661" w:type="dxa"/>
            <w:tcBorders>
              <w:top w:val="single" w:sz="2" w:space="0" w:color="000000"/>
              <w:bottom w:val="single" w:sz="2" w:space="0" w:color="000000"/>
            </w:tcBorders>
            <w:shd w:val="clear" w:color="auto" w:fill="auto"/>
          </w:tcPr>
          <w:p w14:paraId="27E6C510" w14:textId="48732B1A" w:rsidR="00D26132" w:rsidRPr="00D61E5E" w:rsidRDefault="00D26132" w:rsidP="00D26132">
            <w:r>
              <w:t>Umowa o wykonanie robót budowlanych Wykonawcy robót z Inwestorem sporządzona na piśmie w min. 2 jednobrzmiących egzemplarzach</w:t>
            </w:r>
          </w:p>
        </w:tc>
      </w:tr>
      <w:tr w:rsidR="00D26132" w:rsidRPr="0089314F" w14:paraId="3322718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62418628" w14:textId="2D7E2692" w:rsidR="00D26132" w:rsidRDefault="00D26132" w:rsidP="00D26132">
            <w:pPr>
              <w:rPr>
                <w:bCs/>
              </w:rPr>
            </w:pPr>
            <w:r>
              <w:rPr>
                <w:b/>
                <w:sz w:val="24"/>
              </w:rPr>
              <w:t>10</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06C4A10C" w14:textId="5C34F733" w:rsidR="00D26132" w:rsidRDefault="00D26132" w:rsidP="00D26132">
            <w:pPr>
              <w:rPr>
                <w:bCs/>
              </w:rPr>
            </w:pPr>
            <w:r>
              <w:rPr>
                <w:b/>
                <w:sz w:val="24"/>
              </w:rPr>
              <w:t>Przepisy związane</w:t>
            </w:r>
          </w:p>
        </w:tc>
        <w:tc>
          <w:tcPr>
            <w:tcW w:w="6661" w:type="dxa"/>
            <w:tcBorders>
              <w:top w:val="single" w:sz="2" w:space="0" w:color="000000"/>
              <w:bottom w:val="single" w:sz="2" w:space="0" w:color="000000"/>
            </w:tcBorders>
            <w:shd w:val="clear" w:color="auto" w:fill="auto"/>
          </w:tcPr>
          <w:p w14:paraId="40630E25" w14:textId="77777777" w:rsidR="00D26132" w:rsidRDefault="00D26132" w:rsidP="00D26132"/>
        </w:tc>
      </w:tr>
      <w:tr w:rsidR="00D26132" w:rsidRPr="0089314F" w14:paraId="3DD9B24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E678E83" w14:textId="28C9574F" w:rsidR="00D26132" w:rsidRDefault="00D26132" w:rsidP="00D26132">
            <w:pPr>
              <w:rPr>
                <w:bCs/>
              </w:rPr>
            </w:pPr>
            <w:r>
              <w:rPr>
                <w:bCs/>
              </w:rPr>
              <w:t>10.1.</w:t>
            </w:r>
          </w:p>
        </w:tc>
        <w:tc>
          <w:tcPr>
            <w:tcW w:w="2552" w:type="dxa"/>
            <w:gridSpan w:val="2"/>
            <w:tcBorders>
              <w:top w:val="single" w:sz="2" w:space="0" w:color="000000"/>
              <w:bottom w:val="single" w:sz="2" w:space="0" w:color="000000"/>
            </w:tcBorders>
            <w:shd w:val="clear" w:color="auto" w:fill="auto"/>
          </w:tcPr>
          <w:p w14:paraId="55D2FCD3" w14:textId="7BEC2575" w:rsidR="00D26132" w:rsidRDefault="00D26132" w:rsidP="00D26132">
            <w:pPr>
              <w:rPr>
                <w:bCs/>
              </w:rPr>
            </w:pPr>
            <w:r>
              <w:rPr>
                <w:bCs/>
              </w:rPr>
              <w:t>Ustawy i rozporządzenia</w:t>
            </w:r>
          </w:p>
        </w:tc>
        <w:tc>
          <w:tcPr>
            <w:tcW w:w="6661" w:type="dxa"/>
            <w:tcBorders>
              <w:top w:val="single" w:sz="2" w:space="0" w:color="000000"/>
              <w:bottom w:val="single" w:sz="2" w:space="0" w:color="000000"/>
            </w:tcBorders>
            <w:shd w:val="clear" w:color="auto" w:fill="auto"/>
          </w:tcPr>
          <w:p w14:paraId="33FDA5D4" w14:textId="5B568CF5" w:rsidR="00AA21D5" w:rsidRDefault="00AA21D5" w:rsidP="00D26132">
            <w:pPr>
              <w:pStyle w:val="Punkotowanie1"/>
              <w:jc w:val="both"/>
            </w:pPr>
            <w:r w:rsidRPr="00AA21D5">
              <w:t>Obwieszczenie Marszałka Sejmu Rzeczypospolitej Polskiej z dnia</w:t>
            </w:r>
            <w:r>
              <w:br/>
            </w:r>
            <w:r w:rsidRPr="00AA21D5">
              <w:t>1 sierpnia 2024 r. w sprawie ogłoszenia jednolitego tekstu ustawy</w:t>
            </w:r>
            <w:r>
              <w:br/>
            </w:r>
            <w:r w:rsidRPr="00AA21D5">
              <w:t>o dozorze technicznym</w:t>
            </w:r>
            <w:r w:rsidRPr="00AA21D5">
              <w:t xml:space="preserve"> </w:t>
            </w:r>
            <w:r>
              <w:t>(</w:t>
            </w:r>
            <w:r w:rsidRPr="00AA21D5">
              <w:t>Dz.U. 2024 poz. 1194</w:t>
            </w:r>
            <w:r>
              <w:t>),</w:t>
            </w:r>
          </w:p>
          <w:p w14:paraId="69B2F70F" w14:textId="665F6E25" w:rsidR="00AA21D5" w:rsidRDefault="00AA21D5" w:rsidP="00D26132">
            <w:pPr>
              <w:pStyle w:val="Punkotowanie1"/>
              <w:jc w:val="both"/>
            </w:pPr>
            <w:r w:rsidRPr="00AA21D5">
              <w:t>Obwieszczenie Marszałka Sejmu Rzeczypospolitej Polskiej z dnia</w:t>
            </w:r>
            <w:r>
              <w:br/>
            </w:r>
            <w:r w:rsidRPr="00AA21D5">
              <w:t>15 czerwca 2021 r. w sprawie ogłoszenia jednolitego tekstu ustawy</w:t>
            </w:r>
            <w:r>
              <w:br/>
            </w:r>
            <w:r w:rsidRPr="00AA21D5">
              <w:t>o wyrobach budowlanych</w:t>
            </w:r>
            <w:r>
              <w:t xml:space="preserve"> (</w:t>
            </w:r>
            <w:r w:rsidRPr="00AA21D5">
              <w:t>Dz.U. 2021 poz. 1213</w:t>
            </w:r>
            <w:r>
              <w:t>),</w:t>
            </w:r>
          </w:p>
          <w:p w14:paraId="1A39FE33" w14:textId="37C39CB4" w:rsidR="00D26132" w:rsidRDefault="00AA21D5" w:rsidP="00D26132">
            <w:pPr>
              <w:pStyle w:val="Punkotowanie1"/>
              <w:jc w:val="both"/>
            </w:pPr>
            <w:r w:rsidRPr="00AA21D5">
              <w:t>Rozporządzenie Ministra Infrastruktury z dnia 6 lutego 2003 r. w sprawie bezpieczeństwa i higieny pracy podczas wykonywania robót budowlanych</w:t>
            </w:r>
            <w:r>
              <w:t xml:space="preserve"> (</w:t>
            </w:r>
            <w:r w:rsidRPr="00AA21D5">
              <w:t>Dz.U. 2003 nr 47 poz. 401</w:t>
            </w:r>
            <w:r>
              <w:t>),</w:t>
            </w:r>
          </w:p>
        </w:tc>
      </w:tr>
      <w:tr w:rsidR="00D26132" w:rsidRPr="0089314F" w14:paraId="59BB5E4B"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628D5D8" w14:textId="1621360A" w:rsidR="00D26132" w:rsidRDefault="00D26132" w:rsidP="00D26132">
            <w:pPr>
              <w:rPr>
                <w:bCs/>
              </w:rPr>
            </w:pPr>
            <w:r>
              <w:rPr>
                <w:bCs/>
              </w:rPr>
              <w:t>10.2.</w:t>
            </w:r>
          </w:p>
        </w:tc>
        <w:tc>
          <w:tcPr>
            <w:tcW w:w="2552" w:type="dxa"/>
            <w:gridSpan w:val="2"/>
            <w:tcBorders>
              <w:top w:val="single" w:sz="2" w:space="0" w:color="000000"/>
              <w:bottom w:val="single" w:sz="2" w:space="0" w:color="000000"/>
            </w:tcBorders>
            <w:shd w:val="clear" w:color="auto" w:fill="auto"/>
          </w:tcPr>
          <w:p w14:paraId="47A0A093" w14:textId="5BA0E600" w:rsidR="00D26132" w:rsidRDefault="00D26132" w:rsidP="00D26132">
            <w:pPr>
              <w:rPr>
                <w:bCs/>
              </w:rPr>
            </w:pPr>
            <w:r>
              <w:rPr>
                <w:bCs/>
              </w:rPr>
              <w:t>Normy przywołane</w:t>
            </w:r>
          </w:p>
        </w:tc>
        <w:tc>
          <w:tcPr>
            <w:tcW w:w="6661" w:type="dxa"/>
            <w:tcBorders>
              <w:top w:val="single" w:sz="2" w:space="0" w:color="000000"/>
              <w:bottom w:val="single" w:sz="2" w:space="0" w:color="000000"/>
            </w:tcBorders>
            <w:shd w:val="clear" w:color="auto" w:fill="auto"/>
          </w:tcPr>
          <w:p w14:paraId="3557A73A" w14:textId="0F28AA2B" w:rsidR="00AA21D5" w:rsidRDefault="00AA21D5" w:rsidP="008A710A">
            <w:pPr>
              <w:pStyle w:val="Punkotowanie1"/>
            </w:pPr>
            <w:r w:rsidRPr="00AA21D5">
              <w:rPr>
                <w:b/>
                <w:bCs w:val="0"/>
              </w:rPr>
              <w:t>PN-</w:t>
            </w:r>
            <w:r w:rsidR="007D4D07">
              <w:rPr>
                <w:b/>
                <w:bCs w:val="0"/>
              </w:rPr>
              <w:t>C-81914</w:t>
            </w:r>
            <w:r w:rsidRPr="00AA21D5">
              <w:rPr>
                <w:b/>
                <w:bCs w:val="0"/>
              </w:rPr>
              <w:t>:200</w:t>
            </w:r>
            <w:r w:rsidR="007D4D07">
              <w:rPr>
                <w:b/>
                <w:bCs w:val="0"/>
              </w:rPr>
              <w:t>2</w:t>
            </w:r>
            <w:r w:rsidRPr="00AA21D5">
              <w:rPr>
                <w:b/>
                <w:bCs w:val="0"/>
              </w:rPr>
              <w:t xml:space="preserve"> </w:t>
            </w:r>
            <w:r w:rsidR="007D4D07">
              <w:t>Farby dyspersyjne stosowane wewnątrz</w:t>
            </w:r>
          </w:p>
          <w:p w14:paraId="230E4D4F" w14:textId="77777777" w:rsidR="00D26132" w:rsidRDefault="007D4D07" w:rsidP="007D4D07">
            <w:pPr>
              <w:pStyle w:val="Punkotowanie1"/>
            </w:pPr>
            <w:r w:rsidRPr="007D4D07">
              <w:rPr>
                <w:b/>
                <w:bCs w:val="0"/>
              </w:rPr>
              <w:t>PN-EN 927-1:2013-06</w:t>
            </w:r>
            <w:r>
              <w:t xml:space="preserve"> </w:t>
            </w:r>
            <w:r>
              <w:t>Farby i lakiery -- Wyroby lakierowe i systemy powłokowe na drewno zastosowane na zewnątrz -- Część 1: Klasyfikacja i dobór</w:t>
            </w:r>
          </w:p>
          <w:p w14:paraId="14FDE320" w14:textId="77777777" w:rsidR="007D4D07" w:rsidRDefault="007D4D07" w:rsidP="007D4D07">
            <w:pPr>
              <w:pStyle w:val="Punkotowanie1"/>
            </w:pPr>
            <w:r w:rsidRPr="007D4D07">
              <w:rPr>
                <w:b/>
                <w:bCs w:val="0"/>
              </w:rPr>
              <w:t>PN-EN 927-2:2023-05</w:t>
            </w:r>
            <w:r>
              <w:t xml:space="preserve"> </w:t>
            </w:r>
            <w:r>
              <w:t>Farby i lakiery -- Wyroby lakierowe i systemy powłokowe na drewno zastosowane na zewnątrz -- Część 2: Specyfikacja właściwości użytkowych</w:t>
            </w:r>
          </w:p>
          <w:p w14:paraId="33E5B2E8" w14:textId="77777777" w:rsidR="007D4D07" w:rsidRDefault="007D4D07" w:rsidP="007D4D07">
            <w:pPr>
              <w:pStyle w:val="Punkotowanie1"/>
            </w:pPr>
            <w:r w:rsidRPr="007D4D07">
              <w:rPr>
                <w:b/>
                <w:bCs w:val="0"/>
              </w:rPr>
              <w:t>PN-EN 927-3:2020-01</w:t>
            </w:r>
            <w:r>
              <w:t xml:space="preserve"> </w:t>
            </w:r>
            <w:r>
              <w:t>Farby i lakiery -- Wyroby lakierowe i systemy powłokowe na drewno zastosowane na zewnątrz -- Część 3: Badanie w naturalnych warunkach atmosferycznych</w:t>
            </w:r>
          </w:p>
          <w:p w14:paraId="0C1CC1B2" w14:textId="77777777" w:rsidR="007D4D07" w:rsidRDefault="007D4D07" w:rsidP="007D4D07">
            <w:pPr>
              <w:pStyle w:val="Punkotowanie1"/>
            </w:pPr>
            <w:r w:rsidRPr="007D4D07">
              <w:rPr>
                <w:b/>
                <w:bCs w:val="0"/>
              </w:rPr>
              <w:t>PN-EN 927-5:2023-11</w:t>
            </w:r>
            <w:r>
              <w:t xml:space="preserve"> </w:t>
            </w:r>
            <w:r>
              <w:t>Farby i lakiery -- Wyroby lakierowe i systemy powłokowe na drewno zastosowane na zewnątrz -- Część 5: Ocena przepuszczalności wody</w:t>
            </w:r>
          </w:p>
          <w:p w14:paraId="20C54CA3" w14:textId="77777777" w:rsidR="007D4D07" w:rsidRDefault="007D4D07" w:rsidP="007D4D07">
            <w:pPr>
              <w:pStyle w:val="Punkotowanie1"/>
            </w:pPr>
            <w:r w:rsidRPr="007D4D07">
              <w:rPr>
                <w:b/>
                <w:bCs w:val="0"/>
              </w:rPr>
              <w:t>PN-EN 927-6:2018-10</w:t>
            </w:r>
            <w:r w:rsidRPr="007D4D07">
              <w:rPr>
                <w:b/>
                <w:bCs w:val="0"/>
              </w:rPr>
              <w:t xml:space="preserve"> </w:t>
            </w:r>
            <w:r>
              <w:t>Farby i lakiery -- Wyroby lakierowe i systemy powłokowe na drewno zastosowane na zewnątrz -- Część 6: Ekspozycja powłok na drewno w sztucznych warunkach atmosferycznych z użyciem lamp fluorescencyjnych UV i wody</w:t>
            </w:r>
          </w:p>
          <w:p w14:paraId="389ADCC0" w14:textId="77777777" w:rsidR="007D4D07" w:rsidRDefault="007D4D07" w:rsidP="007D4D07">
            <w:pPr>
              <w:pStyle w:val="Punkotowanie1"/>
            </w:pPr>
            <w:r w:rsidRPr="007D4D07">
              <w:rPr>
                <w:b/>
                <w:bCs w:val="0"/>
              </w:rPr>
              <w:t>PN-EN 927-7:2020-10</w:t>
            </w:r>
            <w:r>
              <w:t xml:space="preserve"> </w:t>
            </w:r>
            <w:r>
              <w:t xml:space="preserve">Farby i lakiery -- Wyroby lakierowe i systemy powłokowe na drewno zastosowane na zewnątrz -- Część 7: Ocena </w:t>
            </w:r>
            <w:r>
              <w:lastRenderedPageBreak/>
              <w:t>przebarwienia drewna w miejscu sęków</w:t>
            </w:r>
          </w:p>
          <w:p w14:paraId="0AD72AD4" w14:textId="77777777" w:rsidR="007D4D07" w:rsidRDefault="007D4D07" w:rsidP="007D4D07">
            <w:pPr>
              <w:pStyle w:val="Punkotowanie1"/>
            </w:pPr>
            <w:r w:rsidRPr="007D4D07">
              <w:rPr>
                <w:b/>
                <w:bCs w:val="0"/>
              </w:rPr>
              <w:t>PN-EN 927-10:2019-05</w:t>
            </w:r>
            <w:r>
              <w:t xml:space="preserve"> </w:t>
            </w:r>
            <w:r>
              <w:t>Farby i lakiery -- Wyroby lakierowe i systemy powłokowe na drewno zastosowane na zewnątrz -- Część 10: Odporność na przywieranie farb i lakierów na drewno</w:t>
            </w:r>
          </w:p>
          <w:p w14:paraId="0907FB40" w14:textId="77777777" w:rsidR="007D4D07" w:rsidRDefault="007D4D07" w:rsidP="007D4D07">
            <w:pPr>
              <w:pStyle w:val="Punkotowanie1"/>
            </w:pPr>
            <w:r w:rsidRPr="007D4D07">
              <w:rPr>
                <w:b/>
                <w:bCs w:val="0"/>
              </w:rPr>
              <w:t>PN-EN 927-11:2020-10</w:t>
            </w:r>
            <w:r>
              <w:t xml:space="preserve"> </w:t>
            </w:r>
            <w:r>
              <w:t>Farby i lakiery -- Wyroby lakierowe i systemy powłokowe na drewno zastosowane na zewnątrz -- Część 11: Ocena inkluzji powietrza/mikropienienia w powłokach ochronnych</w:t>
            </w:r>
          </w:p>
          <w:p w14:paraId="784C7BFF" w14:textId="77777777" w:rsidR="007D4D07" w:rsidRDefault="007D4D07" w:rsidP="007D4D07">
            <w:pPr>
              <w:pStyle w:val="Punkotowanie1"/>
            </w:pPr>
            <w:r w:rsidRPr="007D4D07">
              <w:rPr>
                <w:b/>
                <w:bCs w:val="0"/>
              </w:rPr>
              <w:t>PN-EN 927-13:2020-01</w:t>
            </w:r>
            <w:r>
              <w:t xml:space="preserve"> </w:t>
            </w:r>
            <w:r>
              <w:t>Farby i lakiery -- Wyroby lakierowe i systemy powłokowe na drewno zastosowane na zewnątrz -- Część 13: Ocena odporności powłoki na podłożu drewnianym na uderzenie</w:t>
            </w:r>
          </w:p>
          <w:p w14:paraId="6D0C6B82" w14:textId="77777777" w:rsidR="007D4D07" w:rsidRDefault="007D4D07" w:rsidP="007D4D07">
            <w:pPr>
              <w:pStyle w:val="Punkotowanie1"/>
            </w:pPr>
            <w:r w:rsidRPr="007D4D07">
              <w:rPr>
                <w:b/>
                <w:bCs w:val="0"/>
              </w:rPr>
              <w:t>PN-EN 927-14:2023-06</w:t>
            </w:r>
            <w:r>
              <w:t xml:space="preserve"> </w:t>
            </w:r>
            <w:r>
              <w:t>Farby i lakiery -- Wyroby lakierowe i systemy powłokowe na drewno zastosowane na zewnątrz -- Część 14: Oznaczanie właściwości rozciągania powłok lakierowych</w:t>
            </w:r>
          </w:p>
          <w:p w14:paraId="70F17317" w14:textId="77777777" w:rsidR="007D4D07" w:rsidRDefault="007D4D07" w:rsidP="007D4D07">
            <w:pPr>
              <w:pStyle w:val="Punkotowanie1"/>
            </w:pPr>
            <w:r w:rsidRPr="007D4D07">
              <w:rPr>
                <w:b/>
                <w:bCs w:val="0"/>
              </w:rPr>
              <w:t>PN-EN 1062-1:2005</w:t>
            </w:r>
            <w:r>
              <w:t xml:space="preserve"> </w:t>
            </w:r>
            <w:r>
              <w:t>Farby i lakiery -- Wyroby lakierowe i systemy powłokowe stosowane na zewnątrz na mury i beton -- Część 1: Klasyfikacja</w:t>
            </w:r>
          </w:p>
          <w:p w14:paraId="55AE3586" w14:textId="77777777" w:rsidR="007D4D07" w:rsidRDefault="007D4D07" w:rsidP="007D4D07">
            <w:pPr>
              <w:pStyle w:val="Punkotowanie1"/>
            </w:pPr>
            <w:r w:rsidRPr="007D4D07">
              <w:rPr>
                <w:b/>
                <w:bCs w:val="0"/>
              </w:rPr>
              <w:t>PN-EN 1062-3:2008</w:t>
            </w:r>
            <w:r>
              <w:rPr>
                <w:b/>
                <w:bCs w:val="0"/>
              </w:rPr>
              <w:t xml:space="preserve"> </w:t>
            </w:r>
            <w:r>
              <w:t>Farby i lakiery -- Wyroby lakierowe i systemy powłokowe stosowane na zewnątrz na mury i beton -- Część 3: Oznaczanie przepuszczalności wody</w:t>
            </w:r>
          </w:p>
          <w:p w14:paraId="1D5B9B36" w14:textId="77777777" w:rsidR="007D4D07" w:rsidRDefault="007D4D07" w:rsidP="007D4D07">
            <w:pPr>
              <w:pStyle w:val="Punkotowanie1"/>
            </w:pPr>
            <w:r w:rsidRPr="007D4D07">
              <w:rPr>
                <w:b/>
                <w:bCs w:val="0"/>
              </w:rPr>
              <w:t>PN-EN 1062-6:2003</w:t>
            </w:r>
            <w:r>
              <w:t xml:space="preserve"> </w:t>
            </w:r>
            <w:r>
              <w:t>Farby i lakiery -- Wyroby lakierowe i systemy powłokowe stosowane na zewnątrz na mury i beton -- Część 6: Oznaczanie przepuszczalności ditlenku węgla</w:t>
            </w:r>
          </w:p>
          <w:p w14:paraId="62660059" w14:textId="77777777" w:rsidR="007D4D07" w:rsidRDefault="007D4D07" w:rsidP="007D4D07">
            <w:pPr>
              <w:pStyle w:val="Punkotowanie1"/>
            </w:pPr>
            <w:r w:rsidRPr="007D4D07">
              <w:rPr>
                <w:b/>
                <w:bCs w:val="0"/>
              </w:rPr>
              <w:t>PN-EN 1062-7:2005</w:t>
            </w:r>
            <w:r>
              <w:t xml:space="preserve"> </w:t>
            </w:r>
            <w:r>
              <w:t>Farby i lakiery -- Wyroby lakierowe i systemy powłokowe stosowane na zewnątrz na mury i beton -- Część 7: Oznaczanie właściwości pokrywania rys</w:t>
            </w:r>
          </w:p>
          <w:p w14:paraId="6635696F" w14:textId="77777777" w:rsidR="007D4D07" w:rsidRDefault="007D4D07" w:rsidP="007D4D07">
            <w:pPr>
              <w:pStyle w:val="Punkotowanie1"/>
            </w:pPr>
            <w:r w:rsidRPr="007D4D07">
              <w:rPr>
                <w:b/>
                <w:bCs w:val="0"/>
              </w:rPr>
              <w:t>PN-EN 1062-11:2003</w:t>
            </w:r>
            <w:r>
              <w:t xml:space="preserve"> </w:t>
            </w:r>
            <w:r>
              <w:t>Farby i lakiery -- Wyroby lakierowe i systemy powłokowe stosowane na zewnątrz na mury i beton -- Część 11: Metody kondycjonowania przed badaniem</w:t>
            </w:r>
          </w:p>
          <w:p w14:paraId="0560148E" w14:textId="77777777" w:rsidR="007D4D07" w:rsidRDefault="007D4D07" w:rsidP="007D4D07">
            <w:pPr>
              <w:pStyle w:val="Punkotowanie1"/>
            </w:pPr>
            <w:r w:rsidRPr="007D4D07">
              <w:rPr>
                <w:b/>
                <w:bCs w:val="0"/>
              </w:rPr>
              <w:t>PN-EN 1062-11:2003/AC:2005</w:t>
            </w:r>
            <w:r>
              <w:t xml:space="preserve"> </w:t>
            </w:r>
            <w:r>
              <w:t>Farby i lakiery -- Wyroby lakierowe i systemy powłokowe stosowane na zewnątrz na mury i beton -- Część 11: Metody kondycjonowania przed badaniem</w:t>
            </w:r>
          </w:p>
          <w:p w14:paraId="452C07A7" w14:textId="77777777" w:rsidR="007D4D07" w:rsidRDefault="00E202FB" w:rsidP="00E202FB">
            <w:pPr>
              <w:pStyle w:val="Punkotowanie1"/>
            </w:pPr>
            <w:r w:rsidRPr="00E202FB">
              <w:rPr>
                <w:b/>
                <w:bCs w:val="0"/>
              </w:rPr>
              <w:t>PN-EN 12206-1:2021-10</w:t>
            </w:r>
            <w:r>
              <w:t xml:space="preserve"> </w:t>
            </w:r>
            <w:r>
              <w:t>Farby i lakiery -- Powłoki na aluminium i na stopy aluminium dla budownictwa -- Część 1: Powłoki przygotowane z termoutwardzalnych farb proszkowych</w:t>
            </w:r>
          </w:p>
          <w:p w14:paraId="126D7DA7" w14:textId="202A850F" w:rsidR="00E202FB" w:rsidRDefault="00E202FB" w:rsidP="00E202FB">
            <w:pPr>
              <w:pStyle w:val="Punkotowanie1"/>
            </w:pPr>
            <w:r w:rsidRPr="00E202FB">
              <w:rPr>
                <w:b/>
                <w:bCs w:val="0"/>
              </w:rPr>
              <w:t>PN-EN 13300:2023-04</w:t>
            </w:r>
            <w:r>
              <w:t xml:space="preserve"> </w:t>
            </w:r>
            <w:r>
              <w:t xml:space="preserve">Farby i lakiery -- Farby i lakiery na wewnętrzne ściany i sufity </w:t>
            </w:r>
            <w:r>
              <w:t>–</w:t>
            </w:r>
            <w:r>
              <w:t xml:space="preserve"> Klasyfikacja</w:t>
            </w:r>
          </w:p>
          <w:p w14:paraId="1DB82A6E" w14:textId="77777777" w:rsidR="00E202FB" w:rsidRDefault="00E202FB" w:rsidP="00E202FB">
            <w:pPr>
              <w:pStyle w:val="Punkotowanie1"/>
            </w:pPr>
            <w:r w:rsidRPr="00E202FB">
              <w:rPr>
                <w:b/>
                <w:bCs w:val="0"/>
              </w:rPr>
              <w:t>PN-EN 13438:2013-10</w:t>
            </w:r>
            <w:r>
              <w:t xml:space="preserve"> </w:t>
            </w:r>
            <w:r>
              <w:t>Farby i lakiery -- Organiczne powłoki z farb proszkowych do ocynkowanych zanurzeniowo lub szerardyzowanych wyrobów stalowych do celów konstrukcyjnych</w:t>
            </w:r>
          </w:p>
          <w:p w14:paraId="01B866AF" w14:textId="77777777" w:rsidR="00E202FB" w:rsidRDefault="00E202FB" w:rsidP="00E202FB">
            <w:pPr>
              <w:pStyle w:val="Punkotowanie1"/>
            </w:pPr>
            <w:r w:rsidRPr="00E202FB">
              <w:rPr>
                <w:b/>
                <w:bCs w:val="0"/>
              </w:rPr>
              <w:t>PN-EN 15457:2022-08</w:t>
            </w:r>
            <w:r w:rsidRPr="00E202FB">
              <w:rPr>
                <w:b/>
                <w:bCs w:val="0"/>
              </w:rPr>
              <w:t xml:space="preserve"> </w:t>
            </w:r>
            <w:r>
              <w:t>Farby i lakiery -- Laboratoryjna metoda badania skuteczności w powłoce środków ochrony powłok przed grzybami</w:t>
            </w:r>
          </w:p>
          <w:p w14:paraId="21233B13" w14:textId="77777777" w:rsidR="00E202FB" w:rsidRDefault="00E202FB" w:rsidP="00E202FB">
            <w:pPr>
              <w:pStyle w:val="Punkotowanie1"/>
            </w:pPr>
            <w:r w:rsidRPr="00E202FB">
              <w:rPr>
                <w:b/>
                <w:bCs w:val="0"/>
              </w:rPr>
              <w:t>PN-EN 15458:2022-08</w:t>
            </w:r>
            <w:r>
              <w:t xml:space="preserve"> </w:t>
            </w:r>
            <w:r>
              <w:t>Farby i lakiery -- Laboratoryjna metoda badania skuteczności w powłoce środków ochrony powłok przed glonami</w:t>
            </w:r>
          </w:p>
          <w:p w14:paraId="52039A82" w14:textId="77777777" w:rsidR="00E202FB" w:rsidRDefault="00E202FB" w:rsidP="00E202FB">
            <w:pPr>
              <w:pStyle w:val="Punkotowanie1"/>
            </w:pPr>
            <w:r w:rsidRPr="00E202FB">
              <w:rPr>
                <w:b/>
                <w:bCs w:val="0"/>
              </w:rPr>
              <w:t>PN-EN 16402:2019-03</w:t>
            </w:r>
            <w:r>
              <w:t xml:space="preserve"> </w:t>
            </w:r>
            <w:r>
              <w:t>Farby i lakiery -- Ocena emisji substancji z powłok do powietrza wewnątrz pomieszczeń -- Pobieranie próbek, kondycjonowanie i badanie</w:t>
            </w:r>
          </w:p>
          <w:p w14:paraId="050DC9B0" w14:textId="77777777" w:rsidR="00E202FB" w:rsidRDefault="00E202FB" w:rsidP="00E202FB">
            <w:pPr>
              <w:pStyle w:val="Punkotowanie1"/>
            </w:pPr>
            <w:r w:rsidRPr="00E202FB">
              <w:rPr>
                <w:b/>
                <w:bCs w:val="0"/>
              </w:rPr>
              <w:t>PN-EN 16623:2015-03</w:t>
            </w:r>
            <w:r>
              <w:t xml:space="preserve"> </w:t>
            </w:r>
            <w:r>
              <w:t>Farby i lakiery -- Powłoki reaktywne do ochrony podłoży metalowych przed ogniem -- Definicje, wymagania, właściwości i znakowanie</w:t>
            </w:r>
          </w:p>
          <w:p w14:paraId="1098BA63" w14:textId="77777777" w:rsidR="00E202FB" w:rsidRDefault="00E202FB" w:rsidP="00E202FB">
            <w:pPr>
              <w:pStyle w:val="Punkotowanie1"/>
            </w:pPr>
            <w:r w:rsidRPr="00E202FB">
              <w:rPr>
                <w:b/>
                <w:bCs w:val="0"/>
              </w:rPr>
              <w:t>PN-EN ISO 1513:2010</w:t>
            </w:r>
            <w:r>
              <w:t xml:space="preserve"> </w:t>
            </w:r>
            <w:r>
              <w:t>Farby i lakiery -- Sprawdzanie i przygotowanie próbek do badań</w:t>
            </w:r>
          </w:p>
          <w:p w14:paraId="01BF43E2" w14:textId="77777777" w:rsidR="00E202FB" w:rsidRDefault="00E202FB" w:rsidP="00E202FB">
            <w:pPr>
              <w:pStyle w:val="Punkotowanie1"/>
            </w:pPr>
            <w:r w:rsidRPr="00E202FB">
              <w:rPr>
                <w:b/>
                <w:bCs w:val="0"/>
              </w:rPr>
              <w:lastRenderedPageBreak/>
              <w:t>PN-EN ISO 1518-1:2023-08</w:t>
            </w:r>
            <w:r>
              <w:t xml:space="preserve"> </w:t>
            </w:r>
            <w:r>
              <w:t>Farby i lakiery -- Oznaczanie odporności na zarysowanie -- Część 1: Metoda stałego obciążenia</w:t>
            </w:r>
          </w:p>
          <w:p w14:paraId="00EFA5A3" w14:textId="77777777" w:rsidR="00E202FB" w:rsidRDefault="00E202FB" w:rsidP="00E202FB">
            <w:pPr>
              <w:pStyle w:val="Punkotowanie1"/>
            </w:pPr>
            <w:r w:rsidRPr="00E202FB">
              <w:rPr>
                <w:b/>
                <w:bCs w:val="0"/>
              </w:rPr>
              <w:t>PN-EN ISO 1518-2:2019-07</w:t>
            </w:r>
            <w:r>
              <w:t xml:space="preserve"> </w:t>
            </w:r>
            <w:r>
              <w:t>Farby i lakiery -- Oznaczanie odporności na zarysowanie -- Część 2: Metoda zmiennego obciążenia</w:t>
            </w:r>
          </w:p>
          <w:p w14:paraId="3BD6ED2E" w14:textId="77777777" w:rsidR="00E202FB" w:rsidRPr="00E202FB" w:rsidRDefault="00E202FB" w:rsidP="00E202FB">
            <w:pPr>
              <w:pStyle w:val="Punkotowanie1"/>
              <w:rPr>
                <w:b/>
                <w:bCs w:val="0"/>
              </w:rPr>
            </w:pPr>
            <w:r w:rsidRPr="00E202FB">
              <w:rPr>
                <w:b/>
                <w:bCs w:val="0"/>
              </w:rPr>
              <w:t>PN-EN ISO 1524:2020-12</w:t>
            </w:r>
            <w:r>
              <w:rPr>
                <w:b/>
                <w:bCs w:val="0"/>
              </w:rPr>
              <w:t xml:space="preserve"> </w:t>
            </w:r>
            <w:r w:rsidRPr="00E202FB">
              <w:t>Farby, lakiery i farby graficzne -- Oznaczanie stopnia roztarcia</w:t>
            </w:r>
          </w:p>
          <w:p w14:paraId="4D8E8C25" w14:textId="77777777" w:rsidR="00E202FB" w:rsidRPr="00E202FB" w:rsidRDefault="00E202FB" w:rsidP="00E202FB">
            <w:pPr>
              <w:pStyle w:val="Punkotowanie1"/>
              <w:rPr>
                <w:b/>
              </w:rPr>
            </w:pPr>
            <w:r w:rsidRPr="00E202FB">
              <w:rPr>
                <w:b/>
                <w:bCs w:val="0"/>
              </w:rPr>
              <w:t>PN-EN ISO 2409:2021-03</w:t>
            </w:r>
            <w:r>
              <w:rPr>
                <w:b/>
                <w:bCs w:val="0"/>
              </w:rPr>
              <w:t xml:space="preserve"> </w:t>
            </w:r>
            <w:r w:rsidRPr="00E202FB">
              <w:t>Farby i lakiery -- Badanie metodą siatki nacięć</w:t>
            </w:r>
          </w:p>
          <w:p w14:paraId="6161D3C1" w14:textId="77777777" w:rsidR="00E202FB" w:rsidRPr="00E202FB" w:rsidRDefault="00E202FB" w:rsidP="00E202FB">
            <w:pPr>
              <w:pStyle w:val="Punkotowanie1"/>
              <w:rPr>
                <w:b/>
              </w:rPr>
            </w:pPr>
            <w:r w:rsidRPr="00E202FB">
              <w:rPr>
                <w:b/>
              </w:rPr>
              <w:t>PN-EN ISO 2810:2021-03</w:t>
            </w:r>
            <w:r>
              <w:rPr>
                <w:b/>
              </w:rPr>
              <w:t xml:space="preserve"> </w:t>
            </w:r>
            <w:r w:rsidRPr="00E202FB">
              <w:rPr>
                <w:bCs w:val="0"/>
              </w:rPr>
              <w:t>Farby i lakiery -- Powłoki w naturalnych warunkach atmosferycznych -- Ekspozycja i ocena</w:t>
            </w:r>
          </w:p>
          <w:p w14:paraId="6AA3EEC5" w14:textId="77777777" w:rsidR="00E202FB" w:rsidRPr="00327D6E" w:rsidRDefault="00327D6E" w:rsidP="00327D6E">
            <w:pPr>
              <w:pStyle w:val="Punkotowanie1"/>
              <w:rPr>
                <w:b/>
              </w:rPr>
            </w:pPr>
            <w:r w:rsidRPr="00327D6E">
              <w:rPr>
                <w:b/>
              </w:rPr>
              <w:t>PN-EN ISO 2813:2014-11</w:t>
            </w:r>
            <w:r>
              <w:rPr>
                <w:b/>
              </w:rPr>
              <w:t xml:space="preserve"> </w:t>
            </w:r>
            <w:r w:rsidRPr="00327D6E">
              <w:rPr>
                <w:bCs w:val="0"/>
              </w:rPr>
              <w:t>Farby i lakiery -- Oznaczanie wartości połysku pod kątem 20 stopni, 60 stopni i 85 stopni</w:t>
            </w:r>
          </w:p>
          <w:p w14:paraId="3979864F" w14:textId="77777777" w:rsidR="00327D6E" w:rsidRPr="00327D6E" w:rsidRDefault="00327D6E" w:rsidP="00327D6E">
            <w:pPr>
              <w:pStyle w:val="Punkotowanie1"/>
              <w:rPr>
                <w:b/>
              </w:rPr>
            </w:pPr>
            <w:r w:rsidRPr="00327D6E">
              <w:rPr>
                <w:b/>
              </w:rPr>
              <w:t>PN-EN ISO 3668:2020-08</w:t>
            </w:r>
            <w:r>
              <w:rPr>
                <w:b/>
              </w:rPr>
              <w:t xml:space="preserve"> </w:t>
            </w:r>
            <w:r w:rsidRPr="00327D6E">
              <w:rPr>
                <w:bCs w:val="0"/>
              </w:rPr>
              <w:t>Farby i lakiery -- Wzrokowe porównywanie barwy farb</w:t>
            </w:r>
          </w:p>
          <w:p w14:paraId="37CDFA4A" w14:textId="77777777" w:rsidR="00327D6E" w:rsidRPr="00327D6E" w:rsidRDefault="00327D6E" w:rsidP="00327D6E">
            <w:pPr>
              <w:pStyle w:val="Punkotowanie1"/>
              <w:rPr>
                <w:b/>
              </w:rPr>
            </w:pPr>
            <w:r w:rsidRPr="00327D6E">
              <w:rPr>
                <w:b/>
              </w:rPr>
              <w:t>PN-EN ISO 4618:2007</w:t>
            </w:r>
            <w:r>
              <w:rPr>
                <w:b/>
              </w:rPr>
              <w:t xml:space="preserve"> </w:t>
            </w:r>
            <w:r w:rsidRPr="00327D6E">
              <w:rPr>
                <w:bCs w:val="0"/>
              </w:rPr>
              <w:t>Farby i lakiery -- Terminy i definicje</w:t>
            </w:r>
          </w:p>
          <w:p w14:paraId="0691DF64" w14:textId="77777777" w:rsidR="00327D6E" w:rsidRPr="00327D6E" w:rsidRDefault="00327D6E" w:rsidP="00327D6E">
            <w:pPr>
              <w:pStyle w:val="Punkotowanie1"/>
              <w:rPr>
                <w:b/>
              </w:rPr>
            </w:pPr>
            <w:r w:rsidRPr="00327D6E">
              <w:rPr>
                <w:b/>
              </w:rPr>
              <w:t>PN-EN ISO 4624:2023-11</w:t>
            </w:r>
            <w:r>
              <w:rPr>
                <w:b/>
              </w:rPr>
              <w:t xml:space="preserve"> </w:t>
            </w:r>
            <w:r w:rsidRPr="00327D6E">
              <w:rPr>
                <w:bCs w:val="0"/>
              </w:rPr>
              <w:t>Farby i lakiery -- Próba odrywania do oceny przyczepności</w:t>
            </w:r>
          </w:p>
          <w:p w14:paraId="6EDEBC33" w14:textId="77777777" w:rsidR="00327D6E" w:rsidRPr="00327D6E" w:rsidRDefault="00327D6E" w:rsidP="00327D6E">
            <w:pPr>
              <w:pStyle w:val="Punkotowanie1"/>
              <w:rPr>
                <w:b/>
              </w:rPr>
            </w:pPr>
            <w:r w:rsidRPr="00327D6E">
              <w:rPr>
                <w:b/>
              </w:rPr>
              <w:t>PN-EN ISO 8502-4:2017-03</w:t>
            </w:r>
            <w:r>
              <w:rPr>
                <w:b/>
              </w:rPr>
              <w:t xml:space="preserve"> </w:t>
            </w:r>
            <w:r w:rsidRPr="00327D6E">
              <w:rPr>
                <w:bCs w:val="0"/>
              </w:rPr>
              <w:t>Przygotowanie podłoży stalowych przed nakładaniem farb i podobnych produktów -- Badania służące do oceny czystości powierzchni -- Część 4: Wytyczne dotyczące oceny prawdopodobieństwa kondensacji pary wodnej przed nakładaniem farby</w:t>
            </w:r>
          </w:p>
          <w:p w14:paraId="3CA70E8F" w14:textId="77777777" w:rsidR="00327D6E" w:rsidRPr="00327D6E" w:rsidRDefault="00327D6E" w:rsidP="00327D6E">
            <w:pPr>
              <w:pStyle w:val="Punkotowanie1"/>
              <w:rPr>
                <w:b/>
              </w:rPr>
            </w:pPr>
            <w:r w:rsidRPr="00327D6E">
              <w:rPr>
                <w:b/>
              </w:rPr>
              <w:t>PN-EN ISO 16927:2014-03</w:t>
            </w:r>
            <w:r>
              <w:rPr>
                <w:b/>
              </w:rPr>
              <w:t xml:space="preserve"> </w:t>
            </w:r>
            <w:r w:rsidRPr="00327D6E">
              <w:rPr>
                <w:bCs w:val="0"/>
              </w:rPr>
              <w:t>Farby i lakiery -- Badanie zdolności do nakładania kolejnych powłok i zdolności do przemalowania</w:t>
            </w:r>
          </w:p>
          <w:p w14:paraId="69FCBD62" w14:textId="77777777" w:rsidR="00327D6E" w:rsidRPr="00210B32" w:rsidRDefault="00210B32" w:rsidP="00210B32">
            <w:pPr>
              <w:pStyle w:val="Punkotowanie1"/>
              <w:rPr>
                <w:b/>
              </w:rPr>
            </w:pPr>
            <w:r w:rsidRPr="00210B32">
              <w:rPr>
                <w:b/>
              </w:rPr>
              <w:t>PN-C-81902:1997</w:t>
            </w:r>
            <w:r>
              <w:rPr>
                <w:b/>
              </w:rPr>
              <w:t xml:space="preserve"> </w:t>
            </w:r>
            <w:r w:rsidRPr="00210B32">
              <w:rPr>
                <w:bCs w:val="0"/>
              </w:rPr>
              <w:t>Farby poliestrowe modyfikowane wodorozcieńczalne do gruntowania, do wielostrumieniowego polewania</w:t>
            </w:r>
          </w:p>
          <w:p w14:paraId="75CD3C97" w14:textId="77777777" w:rsidR="00210B32" w:rsidRPr="00210B32" w:rsidRDefault="00210B32" w:rsidP="00210B32">
            <w:pPr>
              <w:pStyle w:val="Punkotowanie1"/>
              <w:rPr>
                <w:b/>
              </w:rPr>
            </w:pPr>
            <w:r w:rsidRPr="00210B32">
              <w:rPr>
                <w:b/>
              </w:rPr>
              <w:t>PN-C-81903:2002</w:t>
            </w:r>
            <w:r>
              <w:rPr>
                <w:b/>
              </w:rPr>
              <w:t xml:space="preserve"> </w:t>
            </w:r>
            <w:r w:rsidRPr="00210B32">
              <w:rPr>
                <w:bCs w:val="0"/>
              </w:rPr>
              <w:t>Farby poliwinylowe</w:t>
            </w:r>
          </w:p>
          <w:p w14:paraId="46A6D06F" w14:textId="77777777" w:rsidR="00210B32" w:rsidRPr="00210B32" w:rsidRDefault="00210B32" w:rsidP="00210B32">
            <w:pPr>
              <w:pStyle w:val="Punkotowanie1"/>
              <w:rPr>
                <w:b/>
              </w:rPr>
            </w:pPr>
            <w:r w:rsidRPr="00210B32">
              <w:rPr>
                <w:b/>
              </w:rPr>
              <w:t>PN-C-81904:2001</w:t>
            </w:r>
            <w:r>
              <w:rPr>
                <w:b/>
              </w:rPr>
              <w:t xml:space="preserve"> </w:t>
            </w:r>
            <w:r w:rsidRPr="00210B32">
              <w:rPr>
                <w:bCs w:val="0"/>
              </w:rPr>
              <w:t>Farby alkidowe styrenowane do gruntowania</w:t>
            </w:r>
          </w:p>
          <w:p w14:paraId="6F6C2070" w14:textId="77777777" w:rsidR="00210B32" w:rsidRPr="00210B32" w:rsidRDefault="00210B32" w:rsidP="00210B32">
            <w:pPr>
              <w:pStyle w:val="Punkotowanie1"/>
              <w:rPr>
                <w:b/>
              </w:rPr>
            </w:pPr>
            <w:r w:rsidRPr="00210B32">
              <w:rPr>
                <w:b/>
              </w:rPr>
              <w:t>PN-C-81906:2003</w:t>
            </w:r>
            <w:r>
              <w:rPr>
                <w:b/>
              </w:rPr>
              <w:t xml:space="preserve"> </w:t>
            </w:r>
            <w:r w:rsidRPr="00210B32">
              <w:rPr>
                <w:bCs w:val="0"/>
              </w:rPr>
              <w:t>Wodorozcieńczalne farby i impregnaty do gruntowania</w:t>
            </w:r>
          </w:p>
          <w:p w14:paraId="40800473" w14:textId="77777777" w:rsidR="00210B32" w:rsidRPr="00210B32" w:rsidRDefault="00210B32" w:rsidP="00210B32">
            <w:pPr>
              <w:pStyle w:val="Punkotowanie1"/>
              <w:rPr>
                <w:b/>
              </w:rPr>
            </w:pPr>
            <w:r w:rsidRPr="00210B32">
              <w:rPr>
                <w:b/>
              </w:rPr>
              <w:t>PN-C-81910:2002</w:t>
            </w:r>
            <w:r>
              <w:rPr>
                <w:b/>
              </w:rPr>
              <w:t xml:space="preserve"> </w:t>
            </w:r>
            <w:r w:rsidRPr="00210B32">
              <w:rPr>
                <w:bCs w:val="0"/>
              </w:rPr>
              <w:t>Farby chlorokauczukowe</w:t>
            </w:r>
          </w:p>
          <w:p w14:paraId="1FC13971" w14:textId="77777777" w:rsidR="00210B32" w:rsidRPr="00210B32" w:rsidRDefault="00210B32" w:rsidP="00210B32">
            <w:pPr>
              <w:pStyle w:val="Punkotowanie1"/>
              <w:rPr>
                <w:b/>
              </w:rPr>
            </w:pPr>
            <w:r w:rsidRPr="00210B32">
              <w:rPr>
                <w:b/>
              </w:rPr>
              <w:t>PN-C-81911:1997</w:t>
            </w:r>
            <w:r>
              <w:rPr>
                <w:b/>
              </w:rPr>
              <w:t xml:space="preserve"> </w:t>
            </w:r>
            <w:r w:rsidRPr="00210B32">
              <w:rPr>
                <w:bCs w:val="0"/>
              </w:rPr>
              <w:t>Farby epoksydowe do gruntowania odporne na czynniki chemiczne</w:t>
            </w:r>
          </w:p>
          <w:p w14:paraId="01D8EF6F" w14:textId="77777777" w:rsidR="00210B32" w:rsidRPr="00210B32" w:rsidRDefault="00210B32" w:rsidP="00210B32">
            <w:pPr>
              <w:pStyle w:val="Punkotowanie1"/>
              <w:rPr>
                <w:b/>
              </w:rPr>
            </w:pPr>
            <w:r w:rsidRPr="00210B32">
              <w:rPr>
                <w:b/>
              </w:rPr>
              <w:t>PN-C-81913:1998</w:t>
            </w:r>
            <w:r>
              <w:rPr>
                <w:b/>
              </w:rPr>
              <w:t xml:space="preserve"> </w:t>
            </w:r>
            <w:r w:rsidRPr="00210B32">
              <w:rPr>
                <w:bCs w:val="0"/>
              </w:rPr>
              <w:t>Farby dyspersyjne do malowania elewacji budynków</w:t>
            </w:r>
          </w:p>
          <w:p w14:paraId="0D564747" w14:textId="77777777" w:rsidR="00210B32" w:rsidRPr="00210B32" w:rsidRDefault="00210B32" w:rsidP="00210B32">
            <w:pPr>
              <w:pStyle w:val="Punkotowanie1"/>
              <w:rPr>
                <w:b/>
              </w:rPr>
            </w:pPr>
            <w:r w:rsidRPr="00210B32">
              <w:rPr>
                <w:b/>
              </w:rPr>
              <w:t>PN-C-81916:2001</w:t>
            </w:r>
            <w:r>
              <w:rPr>
                <w:b/>
              </w:rPr>
              <w:t xml:space="preserve"> </w:t>
            </w:r>
            <w:r w:rsidRPr="00210B32">
              <w:rPr>
                <w:bCs w:val="0"/>
              </w:rPr>
              <w:t>Farby epoksydowe grubopowłokowe</w:t>
            </w:r>
          </w:p>
          <w:p w14:paraId="11B6D765" w14:textId="77777777" w:rsidR="00210B32" w:rsidRPr="00210B32" w:rsidRDefault="00210B32" w:rsidP="00210B32">
            <w:pPr>
              <w:pStyle w:val="Punkotowanie1"/>
              <w:rPr>
                <w:b/>
              </w:rPr>
            </w:pPr>
            <w:r w:rsidRPr="00210B32">
              <w:rPr>
                <w:b/>
              </w:rPr>
              <w:t>PN-C-81918:2002</w:t>
            </w:r>
            <w:r>
              <w:rPr>
                <w:b/>
              </w:rPr>
              <w:t xml:space="preserve"> </w:t>
            </w:r>
            <w:r w:rsidRPr="00210B32">
              <w:rPr>
                <w:bCs w:val="0"/>
              </w:rPr>
              <w:t>Farby i emalie termoodporne</w:t>
            </w:r>
          </w:p>
          <w:p w14:paraId="4049D90A" w14:textId="77777777" w:rsidR="00210B32" w:rsidRPr="00210B32" w:rsidRDefault="00210B32" w:rsidP="00210B32">
            <w:pPr>
              <w:pStyle w:val="Punkotowanie1"/>
              <w:rPr>
                <w:b/>
              </w:rPr>
            </w:pPr>
            <w:r w:rsidRPr="00210B32">
              <w:rPr>
                <w:b/>
              </w:rPr>
              <w:t>PN-C-81919:2002</w:t>
            </w:r>
            <w:r>
              <w:rPr>
                <w:b/>
              </w:rPr>
              <w:t xml:space="preserve"> </w:t>
            </w:r>
            <w:r w:rsidRPr="00210B32">
              <w:rPr>
                <w:bCs w:val="0"/>
              </w:rPr>
              <w:t>Farby krzemianowo-cynkowe</w:t>
            </w:r>
          </w:p>
          <w:p w14:paraId="252380D4" w14:textId="77777777" w:rsidR="00210B32" w:rsidRPr="00210B32" w:rsidRDefault="00210B32" w:rsidP="00210B32">
            <w:pPr>
              <w:pStyle w:val="Punkotowanie1"/>
              <w:rPr>
                <w:b/>
              </w:rPr>
            </w:pPr>
            <w:r w:rsidRPr="00210B32">
              <w:rPr>
                <w:b/>
              </w:rPr>
              <w:t>PN-C-81919:2002/Ap1:2004</w:t>
            </w:r>
            <w:r>
              <w:rPr>
                <w:b/>
              </w:rPr>
              <w:t xml:space="preserve"> </w:t>
            </w:r>
            <w:r w:rsidRPr="00210B32">
              <w:rPr>
                <w:bCs w:val="0"/>
              </w:rPr>
              <w:t>Farby krzemianowo-cynkowe</w:t>
            </w:r>
          </w:p>
          <w:p w14:paraId="27032C4A" w14:textId="77777777" w:rsidR="00210B32" w:rsidRPr="00210B32" w:rsidRDefault="00210B32" w:rsidP="00210B32">
            <w:pPr>
              <w:pStyle w:val="Punkotowanie1"/>
              <w:rPr>
                <w:b/>
              </w:rPr>
            </w:pPr>
            <w:r w:rsidRPr="00210B32">
              <w:rPr>
                <w:b/>
              </w:rPr>
              <w:t>PN-C-81920:2002</w:t>
            </w:r>
            <w:r>
              <w:rPr>
                <w:b/>
              </w:rPr>
              <w:t xml:space="preserve"> </w:t>
            </w:r>
            <w:r w:rsidRPr="00210B32">
              <w:rPr>
                <w:bCs w:val="0"/>
              </w:rPr>
              <w:t>Farby jednoskładnikowe na powierzchnie ocynkowane</w:t>
            </w:r>
          </w:p>
          <w:p w14:paraId="7EEA5857" w14:textId="77777777" w:rsidR="00210B32" w:rsidRPr="00210B32" w:rsidRDefault="00210B32" w:rsidP="00210B32">
            <w:pPr>
              <w:pStyle w:val="Punkotowanie1"/>
              <w:rPr>
                <w:b/>
              </w:rPr>
            </w:pPr>
            <w:r w:rsidRPr="00210B32">
              <w:rPr>
                <w:b/>
              </w:rPr>
              <w:t>PN-C-81921:2004</w:t>
            </w:r>
            <w:r>
              <w:rPr>
                <w:b/>
              </w:rPr>
              <w:t xml:space="preserve"> </w:t>
            </w:r>
            <w:r w:rsidRPr="00210B32">
              <w:rPr>
                <w:bCs w:val="0"/>
              </w:rPr>
              <w:t>Farby akrylowe rozpuszczalnikowe</w:t>
            </w:r>
          </w:p>
          <w:p w14:paraId="783D10D3" w14:textId="7057A4EF" w:rsidR="00210B32" w:rsidRPr="00E202FB" w:rsidRDefault="00210B32" w:rsidP="00210B32">
            <w:pPr>
              <w:pStyle w:val="Punkotowanie1"/>
              <w:rPr>
                <w:b/>
              </w:rPr>
            </w:pPr>
          </w:p>
        </w:tc>
      </w:tr>
      <w:tr w:rsidR="00D26132" w:rsidRPr="0089314F" w14:paraId="3470248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77F070B" w14:textId="6C0DA800" w:rsidR="00D26132" w:rsidRDefault="00D26132" w:rsidP="00D26132">
            <w:pPr>
              <w:rPr>
                <w:bCs/>
              </w:rPr>
            </w:pPr>
            <w:r>
              <w:rPr>
                <w:bCs/>
              </w:rPr>
              <w:lastRenderedPageBreak/>
              <w:t>10.3.</w:t>
            </w:r>
          </w:p>
        </w:tc>
        <w:tc>
          <w:tcPr>
            <w:tcW w:w="2552" w:type="dxa"/>
            <w:gridSpan w:val="2"/>
            <w:tcBorders>
              <w:top w:val="single" w:sz="2" w:space="0" w:color="000000"/>
              <w:bottom w:val="single" w:sz="2" w:space="0" w:color="000000"/>
            </w:tcBorders>
            <w:shd w:val="clear" w:color="auto" w:fill="auto"/>
          </w:tcPr>
          <w:p w14:paraId="5F3E2668" w14:textId="60A54889" w:rsidR="00D26132" w:rsidRDefault="00D26132" w:rsidP="00D26132">
            <w:pPr>
              <w:rPr>
                <w:bCs/>
              </w:rPr>
            </w:pPr>
            <w:r>
              <w:rPr>
                <w:bCs/>
              </w:rPr>
              <w:t>Specyfikacje techniczne przywołane</w:t>
            </w:r>
          </w:p>
        </w:tc>
        <w:tc>
          <w:tcPr>
            <w:tcW w:w="6661" w:type="dxa"/>
            <w:tcBorders>
              <w:top w:val="single" w:sz="2" w:space="0" w:color="000000"/>
              <w:bottom w:val="single" w:sz="2" w:space="0" w:color="000000"/>
            </w:tcBorders>
            <w:shd w:val="clear" w:color="auto" w:fill="auto"/>
          </w:tcPr>
          <w:p w14:paraId="187AE756" w14:textId="4EF7490B" w:rsidR="00210B32" w:rsidRDefault="00210B32" w:rsidP="00D26132">
            <w:pPr>
              <w:pStyle w:val="Punkotowanie1"/>
            </w:pPr>
            <w:r>
              <w:t>B-00</w:t>
            </w:r>
          </w:p>
          <w:p w14:paraId="6E5455E5" w14:textId="2C8F81FF" w:rsidR="00D26132" w:rsidRPr="0027104F" w:rsidRDefault="00D26132" w:rsidP="00D26132">
            <w:pPr>
              <w:pStyle w:val="Punkotowanie1"/>
            </w:pPr>
            <w:r>
              <w:t>B-0</w:t>
            </w:r>
            <w:r w:rsidR="00210B32">
              <w:t>7-00</w:t>
            </w:r>
          </w:p>
        </w:tc>
      </w:tr>
    </w:tbl>
    <w:p w14:paraId="2103DA96" w14:textId="0A21F0B5" w:rsidR="00AD4E9F" w:rsidRPr="00BB2352" w:rsidRDefault="00FE2A74" w:rsidP="00AD4E9F">
      <w:pPr>
        <w:pStyle w:val="Standard"/>
        <w:spacing w:before="113" w:after="0"/>
        <w:ind w:left="0"/>
        <w:jc w:val="left"/>
      </w:pPr>
      <w:r>
        <w:rPr>
          <w:rFonts w:cs="Arial"/>
        </w:rPr>
        <w:t>►</w:t>
      </w:r>
    </w:p>
    <w:sectPr w:rsidR="00AD4E9F" w:rsidRPr="00BB2352">
      <w:footerReference w:type="default" r:id="rId8"/>
      <w:pgSz w:w="11906" w:h="16838"/>
      <w:pgMar w:top="850" w:right="567" w:bottom="895"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794CC" w14:textId="77777777" w:rsidR="005A1C9C" w:rsidRDefault="005A1C9C">
      <w:r>
        <w:separator/>
      </w:r>
    </w:p>
  </w:endnote>
  <w:endnote w:type="continuationSeparator" w:id="0">
    <w:p w14:paraId="06C4954E" w14:textId="77777777" w:rsidR="005A1C9C" w:rsidRDefault="005A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default"/>
  </w:font>
  <w:font w:name="Symap">
    <w:charset w:val="00"/>
    <w:family w:val="auto"/>
    <w:pitch w:val="default"/>
  </w:font>
  <w:font w:name="TimesNew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CE, 'Arial Unicode MS'">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5B7EA" w14:textId="77777777" w:rsidR="00AB234F" w:rsidRDefault="000568A8">
    <w:pPr>
      <w:pStyle w:val="Stopka"/>
      <w:tabs>
        <w:tab w:val="clear" w:pos="5103"/>
        <w:tab w:val="clear" w:pos="9639"/>
        <w:tab w:val="center" w:pos="4536"/>
        <w:tab w:val="right" w:pos="9921"/>
      </w:tabs>
      <w:ind w:left="0"/>
      <w:jc w:val="center"/>
    </w:pPr>
    <w:r>
      <w:rPr>
        <w:b/>
        <w:noProof/>
        <w:color w:val="FFFFFF"/>
      </w:rPr>
      <w:drawing>
        <wp:anchor distT="0" distB="0" distL="114300" distR="114300" simplePos="0" relativeHeight="251659264" behindDoc="0" locked="0" layoutInCell="1" allowOverlap="1" wp14:anchorId="204CABA6" wp14:editId="3861B9AD">
          <wp:simplePos x="0" y="0"/>
          <wp:positionH relativeFrom="column">
            <wp:posOffset>2393954</wp:posOffset>
          </wp:positionH>
          <wp:positionV relativeFrom="paragraph">
            <wp:posOffset>-72694</wp:posOffset>
          </wp:positionV>
          <wp:extent cx="1009653" cy="1009653"/>
          <wp:effectExtent l="0" t="0" r="0" b="0"/>
          <wp:wrapNone/>
          <wp:docPr id="1" name="Obraz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09653" cy="1009653"/>
                  </a:xfrm>
                  <a:prstGeom prst="rect">
                    <a:avLst/>
                  </a:prstGeom>
                  <a:noFill/>
                  <a:ln>
                    <a:noFill/>
                    <a:prstDash/>
                  </a:ln>
                </pic:spPr>
              </pic:pic>
            </a:graphicData>
          </a:graphic>
        </wp:anchor>
      </w:drawing>
    </w:r>
  </w:p>
  <w:p w14:paraId="464D75F5" w14:textId="77777777" w:rsidR="00AB234F" w:rsidRDefault="000568A8">
    <w:pPr>
      <w:pStyle w:val="Stopka"/>
      <w:tabs>
        <w:tab w:val="clear" w:pos="5103"/>
        <w:tab w:val="clear" w:pos="9639"/>
        <w:tab w:val="center" w:pos="4536"/>
        <w:tab w:val="right" w:pos="9921"/>
      </w:tabs>
      <w:ind w:left="0"/>
      <w:jc w:val="left"/>
    </w:pPr>
    <w:r>
      <w:rPr>
        <w:color w:val="FFFFFF"/>
      </w:rPr>
      <w:tab/>
    </w:r>
    <w:r>
      <w:rPr>
        <w:b/>
        <w:color w:val="FFFFFF"/>
      </w:rPr>
      <w:tab/>
    </w:r>
  </w:p>
  <w:p w14:paraId="24B30BB3" w14:textId="77777777" w:rsidR="00AB234F" w:rsidRDefault="000568A8">
    <w:pPr>
      <w:pStyle w:val="Stopka"/>
      <w:jc w:val="left"/>
    </w:pPr>
    <w:r>
      <w:rPr>
        <w:b/>
        <w:noProof/>
        <w:color w:val="FFFFFF"/>
      </w:rPr>
      <mc:AlternateContent>
        <mc:Choice Requires="wps">
          <w:drawing>
            <wp:anchor distT="0" distB="0" distL="114300" distR="114300" simplePos="0" relativeHeight="251663360" behindDoc="0" locked="0" layoutInCell="1" allowOverlap="1" wp14:anchorId="181CE86F" wp14:editId="280DA1D9">
              <wp:simplePos x="0" y="0"/>
              <wp:positionH relativeFrom="column">
                <wp:posOffset>-663570</wp:posOffset>
              </wp:positionH>
              <wp:positionV relativeFrom="paragraph">
                <wp:posOffset>178243</wp:posOffset>
              </wp:positionV>
              <wp:extent cx="2360295" cy="1403988"/>
              <wp:effectExtent l="0" t="0" r="0" b="5712"/>
              <wp:wrapNone/>
              <wp:docPr id="2" name="Pole tekstowe 2"/>
              <wp:cNvGraphicFramePr/>
              <a:graphic xmlns:a="http://schemas.openxmlformats.org/drawingml/2006/main">
                <a:graphicData uri="http://schemas.microsoft.com/office/word/2010/wordprocessingShape">
                  <wps:wsp>
                    <wps:cNvSpPr txBox="1"/>
                    <wps:spPr>
                      <a:xfrm>
                        <a:off x="0" y="0"/>
                        <a:ext cx="2360295" cy="1403988"/>
                      </a:xfrm>
                      <a:prstGeom prst="rect">
                        <a:avLst/>
                      </a:prstGeom>
                      <a:noFill/>
                      <a:ln>
                        <a:noFill/>
                        <a:prstDash/>
                      </a:ln>
                    </wps:spPr>
                    <wps:txbx>
                      <w:txbxContent>
                        <w:p w14:paraId="2967FB30" w14:textId="77777777" w:rsidR="00AB234F" w:rsidRDefault="000568A8">
                          <w:pPr>
                            <w:rPr>
                              <w:i/>
                              <w:iCs/>
                              <w:sz w:val="18"/>
                              <w:szCs w:val="18"/>
                            </w:rPr>
                          </w:pPr>
                          <w:r>
                            <w:rPr>
                              <w:i/>
                              <w:iCs/>
                              <w:sz w:val="18"/>
                              <w:szCs w:val="18"/>
                            </w:rPr>
                            <w:t>Architektura – sztuka w skali.</w:t>
                          </w:r>
                        </w:p>
                        <w:p w14:paraId="151C352F" w14:textId="77777777" w:rsidR="00AB234F" w:rsidRDefault="000568A8">
                          <w:pPr>
                            <w:rPr>
                              <w:i/>
                              <w:iCs/>
                              <w:sz w:val="18"/>
                              <w:szCs w:val="18"/>
                            </w:rPr>
                          </w:pPr>
                          <w:r>
                            <w:rPr>
                              <w:i/>
                              <w:iCs/>
                              <w:sz w:val="18"/>
                              <w:szCs w:val="18"/>
                            </w:rPr>
                            <w:t>Absolut lives in Architecture</w:t>
                          </w:r>
                        </w:p>
                      </w:txbxContent>
                    </wps:txbx>
                    <wps:bodyPr vert="horz" wrap="square" lIns="91440" tIns="45720" rIns="91440" bIns="45720" anchor="t" anchorCtr="0" compatLnSpc="0">
                      <a:spAutoFit/>
                    </wps:bodyPr>
                  </wps:wsp>
                </a:graphicData>
              </a:graphic>
            </wp:anchor>
          </w:drawing>
        </mc:Choice>
        <mc:Fallback>
          <w:pict>
            <v:shapetype w14:anchorId="181CE86F" id="_x0000_t202" coordsize="21600,21600" o:spt="202" path="m,l,21600r21600,l21600,xe">
              <v:stroke joinstyle="miter"/>
              <v:path gradientshapeok="t" o:connecttype="rect"/>
            </v:shapetype>
            <v:shape id="Pole tekstowe 2" o:spid="_x0000_s1026" type="#_x0000_t202" style="position:absolute;left:0;text-align:left;margin-left:-52.25pt;margin-top:14.05pt;width:185.85pt;height:11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" filled="f" stroked="f">
              <v:textbox style="mso-fit-shape-to-text:t">
                <w:txbxContent>
                  <w:p w14:paraId="2967FB30" w14:textId="77777777" w:rsidR="00AB234F" w:rsidRDefault="000568A8">
                    <w:pPr>
                      <w:rPr>
                        <w:i/>
                        <w:iCs/>
                        <w:sz w:val="18"/>
                        <w:szCs w:val="18"/>
                      </w:rPr>
                    </w:pPr>
                    <w:r>
                      <w:rPr>
                        <w:i/>
                        <w:iCs/>
                        <w:sz w:val="18"/>
                        <w:szCs w:val="18"/>
                      </w:rPr>
                      <w:t>Architektura – sztuka w skali.</w:t>
                    </w:r>
                  </w:p>
                  <w:p w14:paraId="151C352F" w14:textId="77777777" w:rsidR="00AB234F" w:rsidRDefault="000568A8">
                    <w:pPr>
                      <w:rPr>
                        <w:i/>
                        <w:iCs/>
                        <w:sz w:val="18"/>
                        <w:szCs w:val="18"/>
                      </w:rPr>
                    </w:pPr>
                    <w:r>
                      <w:rPr>
                        <w:i/>
                        <w:iCs/>
                        <w:sz w:val="18"/>
                        <w:szCs w:val="18"/>
                      </w:rPr>
                      <w:t>Absolut lives in Architecture</w:t>
                    </w:r>
                  </w:p>
                </w:txbxContent>
              </v:textbox>
            </v:shape>
          </w:pict>
        </mc:Fallback>
      </mc:AlternateContent>
    </w:r>
    <w:r>
      <w:rPr>
        <w:color w:val="FFFFFF"/>
      </w:rPr>
      <w:tab/>
      <w:t>19.</w:t>
    </w:r>
    <w:r>
      <w:rPr>
        <w:b/>
        <w:color w:val="FFFFFF"/>
      </w:rPr>
      <w:fldChar w:fldCharType="begin"/>
    </w:r>
    <w:r>
      <w:rPr>
        <w:b/>
        <w:color w:val="FFFFFF"/>
      </w:rPr>
      <w:instrText xml:space="preserve"> PAGE </w:instrText>
    </w:r>
    <w:r>
      <w:rPr>
        <w:b/>
        <w:color w:val="FFFFFF"/>
      </w:rPr>
      <w:fldChar w:fldCharType="separate"/>
    </w:r>
    <w:r>
      <w:rPr>
        <w:b/>
        <w:color w:val="FFFFFF"/>
      </w:rPr>
      <w:t>1</w:t>
    </w:r>
    <w:r>
      <w:rPr>
        <w:b/>
        <w:color w:val="FFFFFF"/>
      </w:rPr>
      <w:fldChar w:fldCharType="end"/>
    </w:r>
  </w:p>
  <w:p w14:paraId="03D4A7C0" w14:textId="6F760827" w:rsidR="00AB234F" w:rsidRDefault="00ED6968">
    <w:pPr>
      <w:pStyle w:val="Stopka"/>
    </w:pPr>
    <w:r>
      <w:rPr>
        <w:b/>
        <w:noProof/>
        <w:color w:val="FFFFFF"/>
      </w:rPr>
      <mc:AlternateContent>
        <mc:Choice Requires="wps">
          <w:drawing>
            <wp:anchor distT="0" distB="0" distL="114300" distR="114300" simplePos="0" relativeHeight="251664384" behindDoc="0" locked="0" layoutInCell="1" allowOverlap="1" wp14:anchorId="1FC9638E" wp14:editId="64014D40">
              <wp:simplePos x="0" y="0"/>
              <wp:positionH relativeFrom="column">
                <wp:posOffset>5752465</wp:posOffset>
              </wp:positionH>
              <wp:positionV relativeFrom="paragraph">
                <wp:posOffset>9526</wp:posOffset>
              </wp:positionV>
              <wp:extent cx="853440" cy="373380"/>
              <wp:effectExtent l="0" t="0" r="0" b="7620"/>
              <wp:wrapNone/>
              <wp:docPr id="4" name="Pole tekstowe 2"/>
              <wp:cNvGraphicFramePr/>
              <a:graphic xmlns:a="http://schemas.openxmlformats.org/drawingml/2006/main">
                <a:graphicData uri="http://schemas.microsoft.com/office/word/2010/wordprocessingShape">
                  <wps:wsp>
                    <wps:cNvSpPr txBox="1"/>
                    <wps:spPr>
                      <a:xfrm>
                        <a:off x="0" y="0"/>
                        <a:ext cx="853440" cy="373380"/>
                      </a:xfrm>
                      <a:prstGeom prst="rect">
                        <a:avLst/>
                      </a:prstGeom>
                      <a:noFill/>
                      <a:ln>
                        <a:noFill/>
                        <a:prstDash/>
                      </a:ln>
                    </wps:spPr>
                    <wps:txbx>
                      <w:txbxContent>
                        <w:p w14:paraId="5349990E" w14:textId="3DA834E4" w:rsidR="00AB234F" w:rsidRDefault="00B16C5A">
                          <w:r>
                            <w:rPr>
                              <w:rFonts w:cs="Arial"/>
                              <w:szCs w:val="20"/>
                            </w:rPr>
                            <w:t>B</w:t>
                          </w:r>
                          <w:r w:rsidR="005B06D6">
                            <w:rPr>
                              <w:rFonts w:cs="Arial"/>
                              <w:szCs w:val="20"/>
                            </w:rPr>
                            <w:t>-</w:t>
                          </w:r>
                          <w:r w:rsidR="005935AC">
                            <w:rPr>
                              <w:rFonts w:cs="Arial"/>
                              <w:szCs w:val="20"/>
                            </w:rPr>
                            <w:t>0</w:t>
                          </w:r>
                          <w:r w:rsidR="006B12DE">
                            <w:rPr>
                              <w:rFonts w:cs="Arial"/>
                              <w:szCs w:val="20"/>
                            </w:rPr>
                            <w:t>9</w:t>
                          </w:r>
                          <w:r w:rsidR="00ED6968">
                            <w:rPr>
                              <w:rFonts w:cs="Arial"/>
                              <w:szCs w:val="20"/>
                            </w:rPr>
                            <w:t>-0</w:t>
                          </w:r>
                          <w:r>
                            <w:rPr>
                              <w:rFonts w:cs="Arial"/>
                              <w:szCs w:val="20"/>
                            </w:rPr>
                            <w:t>0</w:t>
                          </w:r>
                          <w:r w:rsidR="000568A8">
                            <w:rPr>
                              <w:rFonts w:cs="Arial"/>
                              <w:szCs w:val="20"/>
                            </w:rPr>
                            <w:t>.</w:t>
                          </w:r>
                          <w:r w:rsidR="000568A8">
                            <w:rPr>
                              <w:rFonts w:cs="Arial"/>
                              <w:szCs w:val="20"/>
                            </w:rPr>
                            <w:fldChar w:fldCharType="begin"/>
                          </w:r>
                          <w:r w:rsidR="000568A8">
                            <w:rPr>
                              <w:rFonts w:cs="Arial"/>
                              <w:szCs w:val="20"/>
                            </w:rPr>
                            <w:instrText xml:space="preserve"> PAGE </w:instrText>
                          </w:r>
                          <w:r w:rsidR="000568A8">
                            <w:rPr>
                              <w:rFonts w:cs="Arial"/>
                              <w:szCs w:val="20"/>
                            </w:rPr>
                            <w:fldChar w:fldCharType="separate"/>
                          </w:r>
                          <w:r w:rsidR="000568A8">
                            <w:rPr>
                              <w:rFonts w:cs="Arial"/>
                              <w:szCs w:val="20"/>
                            </w:rPr>
                            <w:t>3</w:t>
                          </w:r>
                          <w:r w:rsidR="000568A8">
                            <w:rPr>
                              <w:rFonts w:cs="Arial"/>
                              <w:szCs w:val="20"/>
                            </w:rPr>
                            <w:fldChar w:fldCharType="end"/>
                          </w:r>
                        </w:p>
                        <w:p w14:paraId="49818946" w14:textId="77777777" w:rsidR="00AB234F" w:rsidRDefault="00AB234F">
                          <w:pPr>
                            <w:rPr>
                              <w:i/>
                              <w:iCs/>
                              <w:sz w:val="18"/>
                              <w:szCs w:val="18"/>
                            </w:rPr>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1FC9638E" id="_x0000_s1027" type="#_x0000_t202" style="position:absolute;left:0;text-align:left;margin-left:452.95pt;margin-top:.75pt;width:67.2pt;height: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" filled="f" stroked="f">
              <v:textbox>
                <w:txbxContent>
                  <w:p w14:paraId="5349990E" w14:textId="3DA834E4" w:rsidR="00AB234F" w:rsidRDefault="00B16C5A">
                    <w:r>
                      <w:rPr>
                        <w:rFonts w:cs="Arial"/>
                        <w:szCs w:val="20"/>
                      </w:rPr>
                      <w:t>B</w:t>
                    </w:r>
                    <w:r w:rsidR="005B06D6">
                      <w:rPr>
                        <w:rFonts w:cs="Arial"/>
                        <w:szCs w:val="20"/>
                      </w:rPr>
                      <w:t>-</w:t>
                    </w:r>
                    <w:r w:rsidR="005935AC">
                      <w:rPr>
                        <w:rFonts w:cs="Arial"/>
                        <w:szCs w:val="20"/>
                      </w:rPr>
                      <w:t>0</w:t>
                    </w:r>
                    <w:r w:rsidR="006B12DE">
                      <w:rPr>
                        <w:rFonts w:cs="Arial"/>
                        <w:szCs w:val="20"/>
                      </w:rPr>
                      <w:t>9</w:t>
                    </w:r>
                    <w:r w:rsidR="00ED6968">
                      <w:rPr>
                        <w:rFonts w:cs="Arial"/>
                        <w:szCs w:val="20"/>
                      </w:rPr>
                      <w:t>-0</w:t>
                    </w:r>
                    <w:r>
                      <w:rPr>
                        <w:rFonts w:cs="Arial"/>
                        <w:szCs w:val="20"/>
                      </w:rPr>
                      <w:t>0</w:t>
                    </w:r>
                    <w:r w:rsidR="000568A8">
                      <w:rPr>
                        <w:rFonts w:cs="Arial"/>
                        <w:szCs w:val="20"/>
                      </w:rPr>
                      <w:t>.</w:t>
                    </w:r>
                    <w:r w:rsidR="000568A8">
                      <w:rPr>
                        <w:rFonts w:cs="Arial"/>
                        <w:szCs w:val="20"/>
                      </w:rPr>
                      <w:fldChar w:fldCharType="begin"/>
                    </w:r>
                    <w:r w:rsidR="000568A8">
                      <w:rPr>
                        <w:rFonts w:cs="Arial"/>
                        <w:szCs w:val="20"/>
                      </w:rPr>
                      <w:instrText xml:space="preserve"> PAGE </w:instrText>
                    </w:r>
                    <w:r w:rsidR="000568A8">
                      <w:rPr>
                        <w:rFonts w:cs="Arial"/>
                        <w:szCs w:val="20"/>
                      </w:rPr>
                      <w:fldChar w:fldCharType="separate"/>
                    </w:r>
                    <w:r w:rsidR="000568A8">
                      <w:rPr>
                        <w:rFonts w:cs="Arial"/>
                        <w:szCs w:val="20"/>
                      </w:rPr>
                      <w:t>3</w:t>
                    </w:r>
                    <w:r w:rsidR="000568A8">
                      <w:rPr>
                        <w:rFonts w:cs="Arial"/>
                        <w:szCs w:val="20"/>
                      </w:rPr>
                      <w:fldChar w:fldCharType="end"/>
                    </w:r>
                  </w:p>
                  <w:p w14:paraId="49818946" w14:textId="77777777" w:rsidR="00AB234F" w:rsidRDefault="00AB234F">
                    <w:pPr>
                      <w:rPr>
                        <w:i/>
                        <w:iCs/>
                        <w:sz w:val="18"/>
                        <w:szCs w:val="18"/>
                      </w:rPr>
                    </w:pPr>
                  </w:p>
                </w:txbxContent>
              </v:textbox>
            </v:shape>
          </w:pict>
        </mc:Fallback>
      </mc:AlternateContent>
    </w:r>
    <w:r w:rsidR="000568A8">
      <w:rPr>
        <w:b/>
        <w:noProof/>
        <w:color w:val="FFFFFF"/>
      </w:rPr>
      <mc:AlternateContent>
        <mc:Choice Requires="wps">
          <w:drawing>
            <wp:anchor distT="0" distB="0" distL="114300" distR="114300" simplePos="0" relativeHeight="251660288" behindDoc="0" locked="0" layoutInCell="1" allowOverlap="1" wp14:anchorId="2E06CC2A" wp14:editId="4C5D0CAB">
              <wp:simplePos x="0" y="0"/>
              <wp:positionH relativeFrom="column">
                <wp:posOffset>-1050929</wp:posOffset>
              </wp:positionH>
              <wp:positionV relativeFrom="paragraph">
                <wp:posOffset>207340</wp:posOffset>
              </wp:positionV>
              <wp:extent cx="3942719" cy="0"/>
              <wp:effectExtent l="0" t="0" r="0" b="0"/>
              <wp:wrapNone/>
              <wp:docPr id="3" name="Łącznik prosty 4"/>
              <wp:cNvGraphicFramePr/>
              <a:graphic xmlns:a="http://schemas.openxmlformats.org/drawingml/2006/main">
                <a:graphicData uri="http://schemas.microsoft.com/office/word/2010/wordprocessingShape">
                  <wps:wsp>
                    <wps:cNvCnPr/>
                    <wps:spPr>
                      <a:xfrm>
                        <a:off x="0" y="0"/>
                        <a:ext cx="3942719" cy="0"/>
                      </a:xfrm>
                      <a:prstGeom prst="straightConnector1">
                        <a:avLst/>
                      </a:prstGeom>
                      <a:noFill/>
                      <a:ln w="3172" cap="flat">
                        <a:solidFill>
                          <a:srgbClr val="000000"/>
                        </a:solidFill>
                        <a:prstDash val="solid"/>
                        <a:miter/>
                      </a:ln>
                    </wps:spPr>
                    <wps:bodyPr/>
                  </wps:wsp>
                </a:graphicData>
              </a:graphic>
            </wp:anchor>
          </w:drawing>
        </mc:Choice>
        <mc:Fallback>
          <w:pict>
            <v:shapetype w14:anchorId="7E9001A2" id="_x0000_t32" coordsize="21600,21600" o:spt="32" o:oned="t" path="m,l21600,21600e" filled="f">
              <v:path arrowok="t" fillok="f" o:connecttype="none"/>
              <o:lock v:ext="edit" shapetype="t"/>
            </v:shapetype>
            <v:shape id="Łącznik prosty 4" o:spid="_x0000_s1026" type="#_x0000_t32" style="position:absolute;margin-left:-82.75pt;margin-top:16.35pt;width:310.4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" strokeweight=".08811mm">
              <v:stroke joinstyle="miter"/>
            </v:shape>
          </w:pict>
        </mc:Fallback>
      </mc:AlternateContent>
    </w:r>
    <w:r w:rsidR="000568A8">
      <w:rPr>
        <w:color w:val="FFFFFF"/>
      </w:rPr>
      <w:tab/>
    </w:r>
  </w:p>
  <w:p w14:paraId="10341C70" w14:textId="77777777" w:rsidR="00AB234F" w:rsidRDefault="000568A8">
    <w:pPr>
      <w:pStyle w:val="Stopka"/>
      <w:tabs>
        <w:tab w:val="clear" w:pos="5103"/>
        <w:tab w:val="clear" w:pos="9639"/>
        <w:tab w:val="center" w:pos="4536"/>
        <w:tab w:val="right" w:pos="9921"/>
      </w:tabs>
      <w:ind w:left="0"/>
      <w:jc w:val="left"/>
    </w:pPr>
    <w:r>
      <w:rPr>
        <w:b/>
        <w:noProof/>
        <w:color w:val="FFFFFF"/>
      </w:rPr>
      <mc:AlternateContent>
        <mc:Choice Requires="wps">
          <w:drawing>
            <wp:anchor distT="0" distB="0" distL="114300" distR="114300" simplePos="0" relativeHeight="251662336" behindDoc="0" locked="0" layoutInCell="1" allowOverlap="1" wp14:anchorId="05C1B4BE" wp14:editId="733F899A">
              <wp:simplePos x="0" y="0"/>
              <wp:positionH relativeFrom="column">
                <wp:posOffset>5855973</wp:posOffset>
              </wp:positionH>
              <wp:positionV relativeFrom="paragraph">
                <wp:posOffset>81911</wp:posOffset>
              </wp:positionV>
              <wp:extent cx="923928" cy="85725"/>
              <wp:effectExtent l="0" t="0" r="9522" b="9525"/>
              <wp:wrapNone/>
              <wp:docPr id="5" name="Prostokąt 7"/>
              <wp:cNvGraphicFramePr/>
              <a:graphic xmlns:a="http://schemas.openxmlformats.org/drawingml/2006/main">
                <a:graphicData uri="http://schemas.microsoft.com/office/word/2010/wordprocessingShape">
                  <wps:wsp>
                    <wps:cNvSpPr/>
                    <wps:spPr>
                      <a:xfrm>
                        <a:off x="0" y="0"/>
                        <a:ext cx="923928" cy="85725"/>
                      </a:xfrm>
                      <a:prstGeom prst="rect">
                        <a:avLst/>
                      </a:prstGeom>
                      <a:solidFill>
                        <a:srgbClr val="000000"/>
                      </a:solidFill>
                      <a:ln cap="flat">
                        <a:noFill/>
                        <a:prstDash val="solid"/>
                      </a:ln>
                    </wps:spPr>
                    <wps:bodyPr lIns="0" tIns="0" rIns="0" bIns="0"/>
                  </wps:wsp>
                </a:graphicData>
              </a:graphic>
            </wp:anchor>
          </w:drawing>
        </mc:Choice>
        <mc:Fallback>
          <w:pict>
            <v:rect w14:anchorId="4F000ADB" id="Prostokąt 7" o:spid="_x0000_s1026" style="position:absolute;margin-left:461.1pt;margin-top:6.45pt;width:72.75pt;height: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" fillcolor="black" stroked="f">
              <v:textbox inset="0,0,0,0"/>
            </v:rect>
          </w:pict>
        </mc:Fallback>
      </mc:AlternateContent>
    </w:r>
    <w:r>
      <w:rPr>
        <w:b/>
        <w:noProof/>
        <w:color w:val="FFFFFF"/>
      </w:rPr>
      <mc:AlternateContent>
        <mc:Choice Requires="wps">
          <w:drawing>
            <wp:anchor distT="0" distB="0" distL="114300" distR="114300" simplePos="0" relativeHeight="251661312" behindDoc="0" locked="0" layoutInCell="1" allowOverlap="1" wp14:anchorId="678EDC11" wp14:editId="6E9D7395">
              <wp:simplePos x="0" y="0"/>
              <wp:positionH relativeFrom="column">
                <wp:posOffset>3073398</wp:posOffset>
              </wp:positionH>
              <wp:positionV relativeFrom="paragraph">
                <wp:posOffset>162370</wp:posOffset>
              </wp:positionV>
              <wp:extent cx="3777615"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3777615" cy="0"/>
                      </a:xfrm>
                      <a:prstGeom prst="straightConnector1">
                        <a:avLst/>
                      </a:prstGeom>
                      <a:noFill/>
                      <a:ln w="3172" cap="flat">
                        <a:solidFill>
                          <a:srgbClr val="000000"/>
                        </a:solidFill>
                        <a:prstDash val="solid"/>
                        <a:miter/>
                      </a:ln>
                    </wps:spPr>
                    <wps:bodyPr/>
                  </wps:wsp>
                </a:graphicData>
              </a:graphic>
            </wp:anchor>
          </w:drawing>
        </mc:Choice>
        <mc:Fallback>
          <w:pict>
            <v:shape w14:anchorId="43BC890B" id="Łącznik prosty 6" o:spid="_x0000_s1026" type="#_x0000_t32" style="position:absolute;margin-left:242pt;margin-top:12.8pt;width:297.4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" strokeweight=".08811mm">
              <v:stroke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2FEB2" w14:textId="77777777" w:rsidR="005A1C9C" w:rsidRDefault="005A1C9C">
      <w:r>
        <w:rPr>
          <w:color w:val="000000"/>
        </w:rPr>
        <w:separator/>
      </w:r>
    </w:p>
  </w:footnote>
  <w:footnote w:type="continuationSeparator" w:id="0">
    <w:p w14:paraId="458ACC6C" w14:textId="77777777" w:rsidR="005A1C9C" w:rsidRDefault="005A1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28D"/>
    <w:multiLevelType w:val="multilevel"/>
    <w:tmpl w:val="A4D0350E"/>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 w15:restartNumberingAfterBreak="0">
    <w:nsid w:val="03CC4A73"/>
    <w:multiLevelType w:val="hybridMultilevel"/>
    <w:tmpl w:val="B1CA07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C16980"/>
    <w:multiLevelType w:val="multilevel"/>
    <w:tmpl w:val="37ECA9E2"/>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3" w15:restartNumberingAfterBreak="0">
    <w:nsid w:val="07894E20"/>
    <w:multiLevelType w:val="multilevel"/>
    <w:tmpl w:val="DBD61D20"/>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08752FE9"/>
    <w:multiLevelType w:val="hybridMultilevel"/>
    <w:tmpl w:val="653896E4"/>
    <w:lvl w:ilvl="0" w:tplc="04150001">
      <w:start w:val="1"/>
      <w:numFmt w:val="bullet"/>
      <w:lvlText w:val=""/>
      <w:lvlJc w:val="left"/>
      <w:pPr>
        <w:ind w:left="1193" w:hanging="360"/>
      </w:pPr>
      <w:rPr>
        <w:rFonts w:ascii="Symbol" w:hAnsi="Symbol" w:hint="default"/>
      </w:rPr>
    </w:lvl>
    <w:lvl w:ilvl="1" w:tplc="04150003" w:tentative="1">
      <w:start w:val="1"/>
      <w:numFmt w:val="bullet"/>
      <w:lvlText w:val="o"/>
      <w:lvlJc w:val="left"/>
      <w:pPr>
        <w:ind w:left="1913" w:hanging="360"/>
      </w:pPr>
      <w:rPr>
        <w:rFonts w:ascii="Courier New" w:hAnsi="Courier New" w:cs="Courier New" w:hint="default"/>
      </w:rPr>
    </w:lvl>
    <w:lvl w:ilvl="2" w:tplc="04150005" w:tentative="1">
      <w:start w:val="1"/>
      <w:numFmt w:val="bullet"/>
      <w:lvlText w:val=""/>
      <w:lvlJc w:val="left"/>
      <w:pPr>
        <w:ind w:left="2633" w:hanging="360"/>
      </w:pPr>
      <w:rPr>
        <w:rFonts w:ascii="Wingdings" w:hAnsi="Wingdings" w:hint="default"/>
      </w:rPr>
    </w:lvl>
    <w:lvl w:ilvl="3" w:tplc="04150001" w:tentative="1">
      <w:start w:val="1"/>
      <w:numFmt w:val="bullet"/>
      <w:lvlText w:val=""/>
      <w:lvlJc w:val="left"/>
      <w:pPr>
        <w:ind w:left="3353" w:hanging="360"/>
      </w:pPr>
      <w:rPr>
        <w:rFonts w:ascii="Symbol" w:hAnsi="Symbol" w:hint="default"/>
      </w:rPr>
    </w:lvl>
    <w:lvl w:ilvl="4" w:tplc="04150003" w:tentative="1">
      <w:start w:val="1"/>
      <w:numFmt w:val="bullet"/>
      <w:lvlText w:val="o"/>
      <w:lvlJc w:val="left"/>
      <w:pPr>
        <w:ind w:left="4073" w:hanging="360"/>
      </w:pPr>
      <w:rPr>
        <w:rFonts w:ascii="Courier New" w:hAnsi="Courier New" w:cs="Courier New" w:hint="default"/>
      </w:rPr>
    </w:lvl>
    <w:lvl w:ilvl="5" w:tplc="04150005" w:tentative="1">
      <w:start w:val="1"/>
      <w:numFmt w:val="bullet"/>
      <w:lvlText w:val=""/>
      <w:lvlJc w:val="left"/>
      <w:pPr>
        <w:ind w:left="4793" w:hanging="360"/>
      </w:pPr>
      <w:rPr>
        <w:rFonts w:ascii="Wingdings" w:hAnsi="Wingdings" w:hint="default"/>
      </w:rPr>
    </w:lvl>
    <w:lvl w:ilvl="6" w:tplc="04150001" w:tentative="1">
      <w:start w:val="1"/>
      <w:numFmt w:val="bullet"/>
      <w:lvlText w:val=""/>
      <w:lvlJc w:val="left"/>
      <w:pPr>
        <w:ind w:left="5513" w:hanging="360"/>
      </w:pPr>
      <w:rPr>
        <w:rFonts w:ascii="Symbol" w:hAnsi="Symbol" w:hint="default"/>
      </w:rPr>
    </w:lvl>
    <w:lvl w:ilvl="7" w:tplc="04150003" w:tentative="1">
      <w:start w:val="1"/>
      <w:numFmt w:val="bullet"/>
      <w:lvlText w:val="o"/>
      <w:lvlJc w:val="left"/>
      <w:pPr>
        <w:ind w:left="6233" w:hanging="360"/>
      </w:pPr>
      <w:rPr>
        <w:rFonts w:ascii="Courier New" w:hAnsi="Courier New" w:cs="Courier New" w:hint="default"/>
      </w:rPr>
    </w:lvl>
    <w:lvl w:ilvl="8" w:tplc="04150005" w:tentative="1">
      <w:start w:val="1"/>
      <w:numFmt w:val="bullet"/>
      <w:lvlText w:val=""/>
      <w:lvlJc w:val="left"/>
      <w:pPr>
        <w:ind w:left="6953" w:hanging="360"/>
      </w:pPr>
      <w:rPr>
        <w:rFonts w:ascii="Wingdings" w:hAnsi="Wingdings" w:hint="default"/>
      </w:rPr>
    </w:lvl>
  </w:abstractNum>
  <w:abstractNum w:abstractNumId="5" w15:restartNumberingAfterBreak="0">
    <w:nsid w:val="08E1607F"/>
    <w:multiLevelType w:val="multilevel"/>
    <w:tmpl w:val="7396CDC2"/>
    <w:styleLink w:val="WW8Num4"/>
    <w:lvl w:ilvl="0">
      <w:numFmt w:val="bullet"/>
      <w:lvlText w:val=""/>
      <w:lvlJc w:val="left"/>
      <w:pPr>
        <w:ind w:left="1174" w:hanging="360"/>
      </w:pPr>
      <w:rPr>
        <w:rFonts w:ascii="Symbol" w:eastAsia="Times New Roman" w:hAnsi="Symbol" w:cs="OpenSymbol, 'Arial Unicode MS'"/>
        <w:color w:val="auto"/>
        <w:lang w:eastAsia="pl-PL"/>
      </w:rPr>
    </w:lvl>
    <w:lvl w:ilvl="1">
      <w:numFmt w:val="bullet"/>
      <w:lvlText w:val="◦"/>
      <w:lvlJc w:val="left"/>
      <w:pPr>
        <w:ind w:left="1534" w:hanging="360"/>
      </w:pPr>
      <w:rPr>
        <w:rFonts w:ascii="OpenSymbol, 'Arial Unicode MS'" w:eastAsia="Times New Roman" w:hAnsi="OpenSymbol, 'Arial Unicode MS'" w:cs="OpenSymbol, 'Arial Unicode MS'"/>
        <w:color w:val="auto"/>
        <w:lang w:eastAsia="pl-PL"/>
      </w:rPr>
    </w:lvl>
    <w:lvl w:ilvl="2">
      <w:numFmt w:val="bullet"/>
      <w:lvlText w:val="▪"/>
      <w:lvlJc w:val="left"/>
      <w:pPr>
        <w:ind w:left="1894" w:hanging="360"/>
      </w:pPr>
      <w:rPr>
        <w:rFonts w:ascii="OpenSymbol, 'Arial Unicode MS'" w:eastAsia="Times New Roman" w:hAnsi="OpenSymbol, 'Arial Unicode MS'" w:cs="OpenSymbol, 'Arial Unicode MS'"/>
        <w:color w:val="auto"/>
        <w:lang w:eastAsia="pl-PL"/>
      </w:rPr>
    </w:lvl>
    <w:lvl w:ilvl="3">
      <w:numFmt w:val="bullet"/>
      <w:lvlText w:val=""/>
      <w:lvlJc w:val="left"/>
      <w:pPr>
        <w:ind w:left="2254" w:hanging="360"/>
      </w:pPr>
      <w:rPr>
        <w:rFonts w:ascii="Symbol" w:hAnsi="Symbol"/>
      </w:rPr>
    </w:lvl>
    <w:lvl w:ilvl="4">
      <w:numFmt w:val="bullet"/>
      <w:lvlText w:val="◦"/>
      <w:lvlJc w:val="left"/>
      <w:pPr>
        <w:ind w:left="2614" w:hanging="360"/>
      </w:pPr>
      <w:rPr>
        <w:rFonts w:ascii="OpenSymbol, 'Arial Unicode MS'" w:eastAsia="Times New Roman" w:hAnsi="OpenSymbol, 'Arial Unicode MS'" w:cs="OpenSymbol, 'Arial Unicode MS'"/>
        <w:color w:val="auto"/>
        <w:lang w:eastAsia="pl-PL"/>
      </w:rPr>
    </w:lvl>
    <w:lvl w:ilvl="5">
      <w:numFmt w:val="bullet"/>
      <w:lvlText w:val="▪"/>
      <w:lvlJc w:val="left"/>
      <w:pPr>
        <w:ind w:left="2974" w:hanging="360"/>
      </w:pPr>
      <w:rPr>
        <w:rFonts w:ascii="OpenSymbol, 'Arial Unicode MS'" w:eastAsia="Times New Roman" w:hAnsi="OpenSymbol, 'Arial Unicode MS'" w:cs="OpenSymbol, 'Arial Unicode MS'"/>
        <w:color w:val="auto"/>
        <w:lang w:eastAsia="pl-PL"/>
      </w:rPr>
    </w:lvl>
    <w:lvl w:ilvl="6">
      <w:numFmt w:val="bullet"/>
      <w:lvlText w:val=""/>
      <w:lvlJc w:val="left"/>
      <w:pPr>
        <w:ind w:left="3334" w:hanging="360"/>
      </w:pPr>
      <w:rPr>
        <w:rFonts w:ascii="Symbol" w:hAnsi="Symbol"/>
      </w:rPr>
    </w:lvl>
    <w:lvl w:ilvl="7">
      <w:numFmt w:val="bullet"/>
      <w:lvlText w:val="◦"/>
      <w:lvlJc w:val="left"/>
      <w:pPr>
        <w:ind w:left="3694" w:hanging="360"/>
      </w:pPr>
      <w:rPr>
        <w:rFonts w:ascii="OpenSymbol, 'Arial Unicode MS'" w:eastAsia="Times New Roman" w:hAnsi="OpenSymbol, 'Arial Unicode MS'" w:cs="OpenSymbol, 'Arial Unicode MS'"/>
        <w:color w:val="auto"/>
        <w:lang w:eastAsia="pl-PL"/>
      </w:rPr>
    </w:lvl>
    <w:lvl w:ilvl="8">
      <w:numFmt w:val="bullet"/>
      <w:lvlText w:val="▪"/>
      <w:lvlJc w:val="left"/>
      <w:pPr>
        <w:ind w:left="4054" w:hanging="360"/>
      </w:pPr>
      <w:rPr>
        <w:rFonts w:ascii="OpenSymbol, 'Arial Unicode MS'" w:eastAsia="Times New Roman" w:hAnsi="OpenSymbol, 'Arial Unicode MS'" w:cs="OpenSymbol, 'Arial Unicode MS'"/>
        <w:color w:val="auto"/>
        <w:lang w:eastAsia="pl-PL"/>
      </w:rPr>
    </w:lvl>
  </w:abstractNum>
  <w:abstractNum w:abstractNumId="6" w15:restartNumberingAfterBreak="0">
    <w:nsid w:val="0A520F78"/>
    <w:multiLevelType w:val="hybridMultilevel"/>
    <w:tmpl w:val="22BA7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F090FBC"/>
    <w:multiLevelType w:val="hybridMultilevel"/>
    <w:tmpl w:val="C71C387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8" w15:restartNumberingAfterBreak="0">
    <w:nsid w:val="168E7672"/>
    <w:multiLevelType w:val="hybridMultilevel"/>
    <w:tmpl w:val="AB86A70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9" w15:restartNumberingAfterBreak="0">
    <w:nsid w:val="1B1B0E5A"/>
    <w:multiLevelType w:val="hybridMultilevel"/>
    <w:tmpl w:val="A110905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0" w15:restartNumberingAfterBreak="0">
    <w:nsid w:val="1D9F1AF9"/>
    <w:multiLevelType w:val="hybridMultilevel"/>
    <w:tmpl w:val="EF60C25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 w15:restartNumberingAfterBreak="0">
    <w:nsid w:val="1E956B70"/>
    <w:multiLevelType w:val="multilevel"/>
    <w:tmpl w:val="F5F8EFF2"/>
    <w:styleLink w:val="WW8Num5"/>
    <w:lvl w:ilvl="0">
      <w:numFmt w:val="bullet"/>
      <w:lvlText w:val=""/>
      <w:lvlJc w:val="left"/>
      <w:pPr>
        <w:ind w:left="1224" w:hanging="360"/>
      </w:pPr>
      <w:rPr>
        <w:rFonts w:ascii="Symbol" w:eastAsia="Times New Roman" w:hAnsi="Symbol" w:cs="Symbol"/>
        <w:color w:val="auto"/>
        <w:lang w:eastAsia="pl-PL"/>
      </w:rPr>
    </w:lvl>
    <w:lvl w:ilvl="1">
      <w:numFmt w:val="bullet"/>
      <w:lvlText w:val="◦"/>
      <w:lvlJc w:val="left"/>
      <w:pPr>
        <w:ind w:left="1584" w:hanging="360"/>
      </w:pPr>
      <w:rPr>
        <w:rFonts w:ascii="OpenSymbol, 'Arial Unicode MS'" w:eastAsia="Times New Roman" w:hAnsi="OpenSymbol, 'Arial Unicode MS'" w:cs="Courier New"/>
        <w:b/>
        <w:color w:val="auto"/>
        <w:sz w:val="23"/>
        <w:lang w:eastAsia="pl-PL"/>
      </w:rPr>
    </w:lvl>
    <w:lvl w:ilvl="2">
      <w:numFmt w:val="bullet"/>
      <w:lvlText w:val="▪"/>
      <w:lvlJc w:val="left"/>
      <w:pPr>
        <w:ind w:left="1944" w:hanging="360"/>
      </w:pPr>
      <w:rPr>
        <w:rFonts w:ascii="OpenSymbol, 'Arial Unicode MS'" w:eastAsia="Times New Roman" w:hAnsi="OpenSymbol, 'Arial Unicode MS'" w:cs="Courier New"/>
        <w:b/>
        <w:color w:val="auto"/>
        <w:sz w:val="23"/>
        <w:lang w:eastAsia="pl-PL"/>
      </w:rPr>
    </w:lvl>
    <w:lvl w:ilvl="3">
      <w:numFmt w:val="bullet"/>
      <w:lvlText w:val=""/>
      <w:lvlJc w:val="left"/>
      <w:pPr>
        <w:ind w:left="2304" w:hanging="360"/>
      </w:pPr>
      <w:rPr>
        <w:rFonts w:ascii="Symbol" w:hAnsi="Symbol" w:cs="Symbol"/>
      </w:rPr>
    </w:lvl>
    <w:lvl w:ilvl="4">
      <w:numFmt w:val="bullet"/>
      <w:lvlText w:val="◦"/>
      <w:lvlJc w:val="left"/>
      <w:pPr>
        <w:ind w:left="2664" w:hanging="360"/>
      </w:pPr>
      <w:rPr>
        <w:rFonts w:ascii="OpenSymbol, 'Arial Unicode MS'" w:eastAsia="Times New Roman" w:hAnsi="OpenSymbol, 'Arial Unicode MS'" w:cs="Courier New"/>
        <w:b/>
        <w:color w:val="auto"/>
        <w:sz w:val="23"/>
        <w:lang w:eastAsia="pl-PL"/>
      </w:rPr>
    </w:lvl>
    <w:lvl w:ilvl="5">
      <w:numFmt w:val="bullet"/>
      <w:lvlText w:val="▪"/>
      <w:lvlJc w:val="left"/>
      <w:pPr>
        <w:ind w:left="3024" w:hanging="360"/>
      </w:pPr>
      <w:rPr>
        <w:rFonts w:ascii="OpenSymbol, 'Arial Unicode MS'" w:eastAsia="Times New Roman" w:hAnsi="OpenSymbol, 'Arial Unicode MS'" w:cs="Courier New"/>
        <w:b/>
        <w:color w:val="auto"/>
        <w:sz w:val="23"/>
        <w:lang w:eastAsia="pl-PL"/>
      </w:rPr>
    </w:lvl>
    <w:lvl w:ilvl="6">
      <w:numFmt w:val="bullet"/>
      <w:lvlText w:val=""/>
      <w:lvlJc w:val="left"/>
      <w:pPr>
        <w:ind w:left="3384" w:hanging="360"/>
      </w:pPr>
      <w:rPr>
        <w:rFonts w:ascii="Symbol" w:hAnsi="Symbol" w:cs="Symbol"/>
      </w:rPr>
    </w:lvl>
    <w:lvl w:ilvl="7">
      <w:numFmt w:val="bullet"/>
      <w:lvlText w:val="◦"/>
      <w:lvlJc w:val="left"/>
      <w:pPr>
        <w:ind w:left="3744" w:hanging="360"/>
      </w:pPr>
      <w:rPr>
        <w:rFonts w:ascii="OpenSymbol, 'Arial Unicode MS'" w:eastAsia="Times New Roman" w:hAnsi="OpenSymbol, 'Arial Unicode MS'" w:cs="Courier New"/>
        <w:b/>
        <w:color w:val="auto"/>
        <w:sz w:val="23"/>
        <w:lang w:eastAsia="pl-PL"/>
      </w:rPr>
    </w:lvl>
    <w:lvl w:ilvl="8">
      <w:numFmt w:val="bullet"/>
      <w:lvlText w:val="▪"/>
      <w:lvlJc w:val="left"/>
      <w:pPr>
        <w:ind w:left="4104" w:hanging="360"/>
      </w:pPr>
      <w:rPr>
        <w:rFonts w:ascii="OpenSymbol, 'Arial Unicode MS'" w:eastAsia="Times New Roman" w:hAnsi="OpenSymbol, 'Arial Unicode MS'" w:cs="Courier New"/>
        <w:b/>
        <w:color w:val="auto"/>
        <w:sz w:val="23"/>
        <w:lang w:eastAsia="pl-PL"/>
      </w:rPr>
    </w:lvl>
  </w:abstractNum>
  <w:abstractNum w:abstractNumId="12" w15:restartNumberingAfterBreak="0">
    <w:nsid w:val="215C70ED"/>
    <w:multiLevelType w:val="hybridMultilevel"/>
    <w:tmpl w:val="EF5AD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96303C"/>
    <w:multiLevelType w:val="multilevel"/>
    <w:tmpl w:val="5706F1CC"/>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4" w15:restartNumberingAfterBreak="0">
    <w:nsid w:val="223A4E44"/>
    <w:multiLevelType w:val="hybridMultilevel"/>
    <w:tmpl w:val="A0B24306"/>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5" w15:restartNumberingAfterBreak="0">
    <w:nsid w:val="23DB4076"/>
    <w:multiLevelType w:val="hybridMultilevel"/>
    <w:tmpl w:val="4E0CA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E028A6"/>
    <w:multiLevelType w:val="hybridMultilevel"/>
    <w:tmpl w:val="3A66ADB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7" w15:restartNumberingAfterBreak="0">
    <w:nsid w:val="283A7D3C"/>
    <w:multiLevelType w:val="hybridMultilevel"/>
    <w:tmpl w:val="8E12B07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8" w15:restartNumberingAfterBreak="0">
    <w:nsid w:val="2BF50727"/>
    <w:multiLevelType w:val="hybridMultilevel"/>
    <w:tmpl w:val="0B8EC4F8"/>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9" w15:restartNumberingAfterBreak="0">
    <w:nsid w:val="2ED319B5"/>
    <w:multiLevelType w:val="hybridMultilevel"/>
    <w:tmpl w:val="B688131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0" w15:restartNumberingAfterBreak="0">
    <w:nsid w:val="3295370D"/>
    <w:multiLevelType w:val="hybridMultilevel"/>
    <w:tmpl w:val="6EF045DE"/>
    <w:lvl w:ilvl="0" w:tplc="41FA9F02">
      <w:start w:val="1"/>
      <w:numFmt w:val="bullet"/>
      <w:pStyle w:val="Punkotowanie1"/>
      <w:lvlText w:val=""/>
      <w:lvlJc w:val="left"/>
      <w:pPr>
        <w:ind w:left="833" w:hanging="360"/>
      </w:pPr>
      <w:rPr>
        <w:rFonts w:ascii="Wingdings" w:hAnsi="Wingdings" w:hint="default"/>
      </w:rPr>
    </w:lvl>
    <w:lvl w:ilvl="1" w:tplc="04150003">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1" w15:restartNumberingAfterBreak="0">
    <w:nsid w:val="32B50C61"/>
    <w:multiLevelType w:val="hybridMultilevel"/>
    <w:tmpl w:val="0FF2236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2" w15:restartNumberingAfterBreak="0">
    <w:nsid w:val="36510B40"/>
    <w:multiLevelType w:val="hybridMultilevel"/>
    <w:tmpl w:val="7806DF78"/>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3" w15:restartNumberingAfterBreak="0">
    <w:nsid w:val="3B9E6F71"/>
    <w:multiLevelType w:val="hybridMultilevel"/>
    <w:tmpl w:val="1772DE0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4" w15:restartNumberingAfterBreak="0">
    <w:nsid w:val="3CBF3E55"/>
    <w:multiLevelType w:val="hybridMultilevel"/>
    <w:tmpl w:val="E868A15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5" w15:restartNumberingAfterBreak="0">
    <w:nsid w:val="3E24259A"/>
    <w:multiLevelType w:val="hybridMultilevel"/>
    <w:tmpl w:val="6456ACB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6" w15:restartNumberingAfterBreak="0">
    <w:nsid w:val="3FBA0E6B"/>
    <w:multiLevelType w:val="hybridMultilevel"/>
    <w:tmpl w:val="977AB3C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7" w15:restartNumberingAfterBreak="0">
    <w:nsid w:val="456E605C"/>
    <w:multiLevelType w:val="hybridMultilevel"/>
    <w:tmpl w:val="D012E47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8" w15:restartNumberingAfterBreak="0">
    <w:nsid w:val="4F5418C4"/>
    <w:multiLevelType w:val="multilevel"/>
    <w:tmpl w:val="B13E09F0"/>
    <w:styleLink w:val="WW8Num2"/>
    <w:lvl w:ilvl="0">
      <w:numFmt w:val="bullet"/>
      <w:pStyle w:val="wypunktowanietxb"/>
      <w:lvlText w:val=""/>
      <w:lvlJc w:val="left"/>
      <w:pPr>
        <w:ind w:left="1235" w:hanging="360"/>
      </w:pPr>
      <w:rPr>
        <w:rFonts w:ascii="Symbol" w:hAnsi="Symbol" w:cs="Symbol"/>
        <w:color w:val="auto"/>
      </w:rPr>
    </w:lvl>
    <w:lvl w:ilvl="1">
      <w:numFmt w:val="bullet"/>
      <w:lvlText w:val="◦"/>
      <w:lvlJc w:val="left"/>
      <w:pPr>
        <w:ind w:left="1595" w:hanging="360"/>
      </w:pPr>
      <w:rPr>
        <w:rFonts w:ascii="OpenSymbol, 'Arial Unicode MS'" w:hAnsi="OpenSymbol, 'Arial Unicode MS'" w:cs="OpenSymbol, 'Arial Unicode MS'"/>
      </w:rPr>
    </w:lvl>
    <w:lvl w:ilvl="2">
      <w:numFmt w:val="bullet"/>
      <w:lvlText w:val="▪"/>
      <w:lvlJc w:val="left"/>
      <w:pPr>
        <w:ind w:left="1955" w:hanging="360"/>
      </w:pPr>
      <w:rPr>
        <w:rFonts w:ascii="OpenSymbol, 'Arial Unicode MS'" w:hAnsi="OpenSymbol, 'Arial Unicode MS'" w:cs="OpenSymbol, 'Arial Unicode MS'"/>
      </w:rPr>
    </w:lvl>
    <w:lvl w:ilvl="3">
      <w:numFmt w:val="bullet"/>
      <w:lvlText w:val=""/>
      <w:lvlJc w:val="left"/>
      <w:pPr>
        <w:ind w:left="2315" w:hanging="360"/>
      </w:pPr>
      <w:rPr>
        <w:rFonts w:ascii="Symbol" w:hAnsi="Symbol" w:cs="Symbol"/>
        <w:color w:val="auto"/>
      </w:rPr>
    </w:lvl>
    <w:lvl w:ilvl="4">
      <w:numFmt w:val="bullet"/>
      <w:lvlText w:val="◦"/>
      <w:lvlJc w:val="left"/>
      <w:pPr>
        <w:ind w:left="2675" w:hanging="360"/>
      </w:pPr>
      <w:rPr>
        <w:rFonts w:ascii="OpenSymbol, 'Arial Unicode MS'" w:hAnsi="OpenSymbol, 'Arial Unicode MS'" w:cs="OpenSymbol, 'Arial Unicode MS'"/>
      </w:rPr>
    </w:lvl>
    <w:lvl w:ilvl="5">
      <w:numFmt w:val="bullet"/>
      <w:lvlText w:val="▪"/>
      <w:lvlJc w:val="left"/>
      <w:pPr>
        <w:ind w:left="3035" w:hanging="360"/>
      </w:pPr>
      <w:rPr>
        <w:rFonts w:ascii="OpenSymbol, 'Arial Unicode MS'" w:hAnsi="OpenSymbol, 'Arial Unicode MS'" w:cs="OpenSymbol, 'Arial Unicode MS'"/>
      </w:rPr>
    </w:lvl>
    <w:lvl w:ilvl="6">
      <w:numFmt w:val="bullet"/>
      <w:lvlText w:val=""/>
      <w:lvlJc w:val="left"/>
      <w:pPr>
        <w:ind w:left="3395" w:hanging="360"/>
      </w:pPr>
      <w:rPr>
        <w:rFonts w:ascii="Symbol" w:hAnsi="Symbol" w:cs="Symbol"/>
        <w:color w:val="auto"/>
      </w:rPr>
    </w:lvl>
    <w:lvl w:ilvl="7">
      <w:numFmt w:val="bullet"/>
      <w:lvlText w:val="◦"/>
      <w:lvlJc w:val="left"/>
      <w:pPr>
        <w:ind w:left="3755" w:hanging="360"/>
      </w:pPr>
      <w:rPr>
        <w:rFonts w:ascii="OpenSymbol, 'Arial Unicode MS'" w:hAnsi="OpenSymbol, 'Arial Unicode MS'" w:cs="OpenSymbol, 'Arial Unicode MS'"/>
      </w:rPr>
    </w:lvl>
    <w:lvl w:ilvl="8">
      <w:numFmt w:val="bullet"/>
      <w:lvlText w:val="▪"/>
      <w:lvlJc w:val="left"/>
      <w:pPr>
        <w:ind w:left="4115" w:hanging="360"/>
      </w:pPr>
      <w:rPr>
        <w:rFonts w:ascii="OpenSymbol, 'Arial Unicode MS'" w:hAnsi="OpenSymbol, 'Arial Unicode MS'" w:cs="OpenSymbol, 'Arial Unicode MS'"/>
      </w:rPr>
    </w:lvl>
  </w:abstractNum>
  <w:abstractNum w:abstractNumId="29" w15:restartNumberingAfterBreak="0">
    <w:nsid w:val="52EC6F09"/>
    <w:multiLevelType w:val="hybridMultilevel"/>
    <w:tmpl w:val="F2CAB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927437"/>
    <w:multiLevelType w:val="hybridMultilevel"/>
    <w:tmpl w:val="6472E546"/>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1" w15:restartNumberingAfterBreak="0">
    <w:nsid w:val="57907940"/>
    <w:multiLevelType w:val="hybridMultilevel"/>
    <w:tmpl w:val="AC7A643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2" w15:restartNumberingAfterBreak="0">
    <w:nsid w:val="57ED5E52"/>
    <w:multiLevelType w:val="multilevel"/>
    <w:tmpl w:val="58506FFE"/>
    <w:styleLink w:val="WW8Num8"/>
    <w:lvl w:ilvl="0">
      <w:start w:val="1"/>
      <w:numFmt w:val="decimal"/>
      <w:pStyle w:val="02Nagwek2"/>
      <w:lvlText w:val="%1."/>
      <w:lvlJc w:val="left"/>
      <w:pPr>
        <w:ind w:left="360" w:hanging="360"/>
      </w:pPr>
      <w:rPr>
        <w:rFonts w:ascii="Symap" w:eastAsia="Times New Roman" w:hAnsi="Symap" w:cs="Symap"/>
        <w:caps w:val="0"/>
        <w:smallCaps w:val="0"/>
        <w:color w:val="auto"/>
        <w:spacing w:val="0"/>
        <w:sz w:val="22"/>
        <w:szCs w:val="22"/>
        <w:shd w:val="clear" w:color="auto" w:fill="auto"/>
        <w:lang w:eastAsia="pl-PL"/>
      </w:rPr>
    </w:lvl>
    <w:lvl w:ilvl="1">
      <w:start w:val="1"/>
      <w:numFmt w:val="decimal"/>
      <w:lvlText w:val="%1.%2."/>
      <w:lvlJc w:val="left"/>
      <w:pPr>
        <w:ind w:left="792" w:hanging="432"/>
      </w:pPr>
      <w:rPr>
        <w:rFonts w:ascii="Courier New" w:hAnsi="Courier New" w:cs="Courier New"/>
        <w:b/>
        <w:sz w:val="23"/>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Symbol" w:hAnsi="Symbol" w:cs="Symbo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8156B9"/>
    <w:multiLevelType w:val="hybridMultilevel"/>
    <w:tmpl w:val="6938F608"/>
    <w:lvl w:ilvl="0" w:tplc="04150001">
      <w:start w:val="1"/>
      <w:numFmt w:val="bullet"/>
      <w:lvlText w:val=""/>
      <w:lvlJc w:val="left"/>
      <w:pPr>
        <w:ind w:left="1191" w:hanging="360"/>
      </w:pPr>
      <w:rPr>
        <w:rFonts w:ascii="Symbol" w:hAnsi="Symbol" w:hint="default"/>
      </w:rPr>
    </w:lvl>
    <w:lvl w:ilvl="1" w:tplc="04150003">
      <w:start w:val="1"/>
      <w:numFmt w:val="bullet"/>
      <w:lvlText w:val="o"/>
      <w:lvlJc w:val="left"/>
      <w:pPr>
        <w:ind w:left="1911" w:hanging="360"/>
      </w:pPr>
      <w:rPr>
        <w:rFonts w:ascii="Courier New" w:hAnsi="Courier New" w:cs="Courier New" w:hint="default"/>
      </w:rPr>
    </w:lvl>
    <w:lvl w:ilvl="2" w:tplc="04150005" w:tentative="1">
      <w:start w:val="1"/>
      <w:numFmt w:val="bullet"/>
      <w:lvlText w:val=""/>
      <w:lvlJc w:val="left"/>
      <w:pPr>
        <w:ind w:left="2631" w:hanging="360"/>
      </w:pPr>
      <w:rPr>
        <w:rFonts w:ascii="Wingdings" w:hAnsi="Wingdings" w:hint="default"/>
      </w:rPr>
    </w:lvl>
    <w:lvl w:ilvl="3" w:tplc="04150001" w:tentative="1">
      <w:start w:val="1"/>
      <w:numFmt w:val="bullet"/>
      <w:lvlText w:val=""/>
      <w:lvlJc w:val="left"/>
      <w:pPr>
        <w:ind w:left="3351" w:hanging="360"/>
      </w:pPr>
      <w:rPr>
        <w:rFonts w:ascii="Symbol" w:hAnsi="Symbol" w:hint="default"/>
      </w:rPr>
    </w:lvl>
    <w:lvl w:ilvl="4" w:tplc="04150003" w:tentative="1">
      <w:start w:val="1"/>
      <w:numFmt w:val="bullet"/>
      <w:lvlText w:val="o"/>
      <w:lvlJc w:val="left"/>
      <w:pPr>
        <w:ind w:left="4071" w:hanging="360"/>
      </w:pPr>
      <w:rPr>
        <w:rFonts w:ascii="Courier New" w:hAnsi="Courier New" w:cs="Courier New" w:hint="default"/>
      </w:rPr>
    </w:lvl>
    <w:lvl w:ilvl="5" w:tplc="04150005" w:tentative="1">
      <w:start w:val="1"/>
      <w:numFmt w:val="bullet"/>
      <w:lvlText w:val=""/>
      <w:lvlJc w:val="left"/>
      <w:pPr>
        <w:ind w:left="4791" w:hanging="360"/>
      </w:pPr>
      <w:rPr>
        <w:rFonts w:ascii="Wingdings" w:hAnsi="Wingdings" w:hint="default"/>
      </w:rPr>
    </w:lvl>
    <w:lvl w:ilvl="6" w:tplc="04150001" w:tentative="1">
      <w:start w:val="1"/>
      <w:numFmt w:val="bullet"/>
      <w:lvlText w:val=""/>
      <w:lvlJc w:val="left"/>
      <w:pPr>
        <w:ind w:left="5511" w:hanging="360"/>
      </w:pPr>
      <w:rPr>
        <w:rFonts w:ascii="Symbol" w:hAnsi="Symbol" w:hint="default"/>
      </w:rPr>
    </w:lvl>
    <w:lvl w:ilvl="7" w:tplc="04150003" w:tentative="1">
      <w:start w:val="1"/>
      <w:numFmt w:val="bullet"/>
      <w:lvlText w:val="o"/>
      <w:lvlJc w:val="left"/>
      <w:pPr>
        <w:ind w:left="6231" w:hanging="360"/>
      </w:pPr>
      <w:rPr>
        <w:rFonts w:ascii="Courier New" w:hAnsi="Courier New" w:cs="Courier New" w:hint="default"/>
      </w:rPr>
    </w:lvl>
    <w:lvl w:ilvl="8" w:tplc="04150005" w:tentative="1">
      <w:start w:val="1"/>
      <w:numFmt w:val="bullet"/>
      <w:lvlText w:val=""/>
      <w:lvlJc w:val="left"/>
      <w:pPr>
        <w:ind w:left="6951" w:hanging="360"/>
      </w:pPr>
      <w:rPr>
        <w:rFonts w:ascii="Wingdings" w:hAnsi="Wingdings" w:hint="default"/>
      </w:rPr>
    </w:lvl>
  </w:abstractNum>
  <w:abstractNum w:abstractNumId="34" w15:restartNumberingAfterBreak="0">
    <w:nsid w:val="5C395269"/>
    <w:multiLevelType w:val="hybridMultilevel"/>
    <w:tmpl w:val="ABF6789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5" w15:restartNumberingAfterBreak="0">
    <w:nsid w:val="60A732AE"/>
    <w:multiLevelType w:val="multilevel"/>
    <w:tmpl w:val="F8E4D7A2"/>
    <w:styleLink w:val="WW8Num3"/>
    <w:lvl w:ilvl="0">
      <w:numFmt w:val="bullet"/>
      <w:lvlText w:val=""/>
      <w:lvlJc w:val="left"/>
      <w:pPr>
        <w:ind w:left="1174" w:hanging="360"/>
      </w:pPr>
      <w:rPr>
        <w:rFonts w:ascii="Symbol" w:eastAsia="Times New Roman" w:hAnsi="Symbol" w:cs="OpenSymbol, 'Arial Unicode MS'"/>
        <w:color w:val="auto"/>
        <w:sz w:val="22"/>
        <w:szCs w:val="22"/>
        <w:shd w:val="clear" w:color="auto" w:fill="auto"/>
        <w:lang w:eastAsia="pl-PL"/>
      </w:rPr>
    </w:lvl>
    <w:lvl w:ilvl="1">
      <w:numFmt w:val="bullet"/>
      <w:lvlText w:val="◦"/>
      <w:lvlJc w:val="left"/>
      <w:pPr>
        <w:ind w:left="1534" w:hanging="360"/>
      </w:pPr>
      <w:rPr>
        <w:rFonts w:ascii="OpenSymbol, 'Arial Unicode MS'" w:eastAsia="Times New Roman" w:hAnsi="OpenSymbol, 'Arial Unicode MS'" w:cs="OpenSymbol, 'Arial Unicode MS'"/>
        <w:color w:val="FF3333"/>
        <w:shd w:val="clear" w:color="auto" w:fill="auto"/>
        <w:lang w:eastAsia="pl-PL"/>
      </w:rPr>
    </w:lvl>
    <w:lvl w:ilvl="2">
      <w:numFmt w:val="bullet"/>
      <w:lvlText w:val="▪"/>
      <w:lvlJc w:val="left"/>
      <w:pPr>
        <w:ind w:left="1894" w:hanging="360"/>
      </w:pPr>
      <w:rPr>
        <w:rFonts w:ascii="OpenSymbol, 'Arial Unicode MS'" w:eastAsia="Times New Roman" w:hAnsi="OpenSymbol, 'Arial Unicode MS'" w:cs="OpenSymbol, 'Arial Unicode MS'"/>
        <w:color w:val="FF3333"/>
        <w:shd w:val="clear" w:color="auto" w:fill="auto"/>
        <w:lang w:eastAsia="pl-PL"/>
      </w:rPr>
    </w:lvl>
    <w:lvl w:ilvl="3">
      <w:numFmt w:val="bullet"/>
      <w:lvlText w:val=""/>
      <w:lvlJc w:val="left"/>
      <w:pPr>
        <w:ind w:left="2254" w:hanging="360"/>
      </w:pPr>
      <w:rPr>
        <w:rFonts w:ascii="Symbol" w:hAnsi="Symbol" w:cs="OpenSymbol, 'Arial Unicode MS'"/>
      </w:rPr>
    </w:lvl>
    <w:lvl w:ilvl="4">
      <w:numFmt w:val="bullet"/>
      <w:lvlText w:val="◦"/>
      <w:lvlJc w:val="left"/>
      <w:pPr>
        <w:ind w:left="2614" w:hanging="360"/>
      </w:pPr>
      <w:rPr>
        <w:rFonts w:ascii="OpenSymbol, 'Arial Unicode MS'" w:eastAsia="Times New Roman" w:hAnsi="OpenSymbol, 'Arial Unicode MS'" w:cs="OpenSymbol, 'Arial Unicode MS'"/>
        <w:color w:val="FF3333"/>
        <w:shd w:val="clear" w:color="auto" w:fill="auto"/>
        <w:lang w:eastAsia="pl-PL"/>
      </w:rPr>
    </w:lvl>
    <w:lvl w:ilvl="5">
      <w:numFmt w:val="bullet"/>
      <w:lvlText w:val="▪"/>
      <w:lvlJc w:val="left"/>
      <w:pPr>
        <w:ind w:left="2974" w:hanging="360"/>
      </w:pPr>
      <w:rPr>
        <w:rFonts w:ascii="OpenSymbol, 'Arial Unicode MS'" w:eastAsia="Times New Roman" w:hAnsi="OpenSymbol, 'Arial Unicode MS'" w:cs="OpenSymbol, 'Arial Unicode MS'"/>
        <w:color w:val="FF3333"/>
        <w:shd w:val="clear" w:color="auto" w:fill="auto"/>
        <w:lang w:eastAsia="pl-PL"/>
      </w:rPr>
    </w:lvl>
    <w:lvl w:ilvl="6">
      <w:numFmt w:val="bullet"/>
      <w:lvlText w:val=""/>
      <w:lvlJc w:val="left"/>
      <w:pPr>
        <w:ind w:left="3334" w:hanging="360"/>
      </w:pPr>
      <w:rPr>
        <w:rFonts w:ascii="Symbol" w:hAnsi="Symbol" w:cs="OpenSymbol, 'Arial Unicode MS'"/>
      </w:rPr>
    </w:lvl>
    <w:lvl w:ilvl="7">
      <w:numFmt w:val="bullet"/>
      <w:lvlText w:val="◦"/>
      <w:lvlJc w:val="left"/>
      <w:pPr>
        <w:ind w:left="3694" w:hanging="360"/>
      </w:pPr>
      <w:rPr>
        <w:rFonts w:ascii="OpenSymbol, 'Arial Unicode MS'" w:eastAsia="Times New Roman" w:hAnsi="OpenSymbol, 'Arial Unicode MS'" w:cs="OpenSymbol, 'Arial Unicode MS'"/>
        <w:color w:val="FF3333"/>
        <w:shd w:val="clear" w:color="auto" w:fill="auto"/>
        <w:lang w:eastAsia="pl-PL"/>
      </w:rPr>
    </w:lvl>
    <w:lvl w:ilvl="8">
      <w:numFmt w:val="bullet"/>
      <w:lvlText w:val="▪"/>
      <w:lvlJc w:val="left"/>
      <w:pPr>
        <w:ind w:left="4054" w:hanging="360"/>
      </w:pPr>
      <w:rPr>
        <w:rFonts w:ascii="OpenSymbol, 'Arial Unicode MS'" w:eastAsia="Times New Roman" w:hAnsi="OpenSymbol, 'Arial Unicode MS'" w:cs="OpenSymbol, 'Arial Unicode MS'"/>
        <w:color w:val="FF3333"/>
        <w:shd w:val="clear" w:color="auto" w:fill="auto"/>
        <w:lang w:eastAsia="pl-PL"/>
      </w:rPr>
    </w:lvl>
  </w:abstractNum>
  <w:abstractNum w:abstractNumId="36" w15:restartNumberingAfterBreak="0">
    <w:nsid w:val="60C662E4"/>
    <w:multiLevelType w:val="multilevel"/>
    <w:tmpl w:val="375291BE"/>
    <w:styleLink w:val="WW8Num7"/>
    <w:lvl w:ilvl="0">
      <w:numFmt w:val="bullet"/>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7" w15:restartNumberingAfterBreak="0">
    <w:nsid w:val="61CD3D94"/>
    <w:multiLevelType w:val="multilevel"/>
    <w:tmpl w:val="154423E8"/>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38" w15:restartNumberingAfterBreak="0">
    <w:nsid w:val="63870A16"/>
    <w:multiLevelType w:val="hybridMultilevel"/>
    <w:tmpl w:val="4998993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9" w15:restartNumberingAfterBreak="0">
    <w:nsid w:val="63DE7957"/>
    <w:multiLevelType w:val="hybridMultilevel"/>
    <w:tmpl w:val="B514483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0" w15:restartNumberingAfterBreak="0">
    <w:nsid w:val="64B1368A"/>
    <w:multiLevelType w:val="hybridMultilevel"/>
    <w:tmpl w:val="3258B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50712F0"/>
    <w:multiLevelType w:val="hybridMultilevel"/>
    <w:tmpl w:val="6CE863D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2" w15:restartNumberingAfterBreak="0">
    <w:nsid w:val="65C761CD"/>
    <w:multiLevelType w:val="hybridMultilevel"/>
    <w:tmpl w:val="8D44E9D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3" w15:restartNumberingAfterBreak="0">
    <w:nsid w:val="67E9203A"/>
    <w:multiLevelType w:val="hybridMultilevel"/>
    <w:tmpl w:val="027E0B8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4" w15:restartNumberingAfterBreak="0">
    <w:nsid w:val="6A4A5E1C"/>
    <w:multiLevelType w:val="hybridMultilevel"/>
    <w:tmpl w:val="37AE97D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5" w15:restartNumberingAfterBreak="0">
    <w:nsid w:val="6B8D4E86"/>
    <w:multiLevelType w:val="hybridMultilevel"/>
    <w:tmpl w:val="3C32AD9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6" w15:restartNumberingAfterBreak="0">
    <w:nsid w:val="6DBA54CB"/>
    <w:multiLevelType w:val="hybridMultilevel"/>
    <w:tmpl w:val="49EC603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7" w15:restartNumberingAfterBreak="0">
    <w:nsid w:val="702D2C64"/>
    <w:multiLevelType w:val="multilevel"/>
    <w:tmpl w:val="72F00540"/>
    <w:styleLink w:val="WW8Num6"/>
    <w:lvl w:ilvl="0">
      <w:numFmt w:val="bullet"/>
      <w:lvlText w:val=""/>
      <w:lvlJc w:val="left"/>
      <w:pPr>
        <w:ind w:left="1174" w:hanging="360"/>
      </w:pPr>
      <w:rPr>
        <w:rFonts w:ascii="Symbol" w:eastAsia="Times New Roman" w:hAnsi="Symbol" w:cs="Wingdings"/>
        <w:caps w:val="0"/>
        <w:smallCaps w:val="0"/>
        <w:color w:val="auto"/>
        <w:spacing w:val="0"/>
        <w:sz w:val="23"/>
        <w:szCs w:val="23"/>
        <w:shd w:val="clear" w:color="auto" w:fill="auto"/>
        <w:lang w:eastAsia="pl-PL"/>
      </w:rPr>
    </w:lvl>
    <w:lvl w:ilvl="1">
      <w:numFmt w:val="bullet"/>
      <w:lvlText w:val="◦"/>
      <w:lvlJc w:val="left"/>
      <w:pPr>
        <w:ind w:left="1534" w:hanging="360"/>
      </w:pPr>
      <w:rPr>
        <w:rFonts w:ascii="OpenSymbol, 'Arial Unicode MS'" w:eastAsia="Times New Roman" w:hAnsi="OpenSymbol, 'Arial Unicode MS'" w:cs="Courier New"/>
        <w:b/>
        <w:color w:val="auto"/>
        <w:sz w:val="23"/>
        <w:lang w:eastAsia="pl-PL"/>
      </w:rPr>
    </w:lvl>
    <w:lvl w:ilvl="2">
      <w:numFmt w:val="bullet"/>
      <w:lvlText w:val="▪"/>
      <w:lvlJc w:val="left"/>
      <w:pPr>
        <w:ind w:left="1894" w:hanging="360"/>
      </w:pPr>
      <w:rPr>
        <w:rFonts w:ascii="OpenSymbol, 'Arial Unicode MS'" w:eastAsia="Times New Roman" w:hAnsi="OpenSymbol, 'Arial Unicode MS'" w:cs="Courier New"/>
        <w:b/>
        <w:color w:val="auto"/>
        <w:sz w:val="23"/>
        <w:lang w:eastAsia="pl-PL"/>
      </w:rPr>
    </w:lvl>
    <w:lvl w:ilvl="3">
      <w:numFmt w:val="bullet"/>
      <w:lvlText w:val=""/>
      <w:lvlJc w:val="left"/>
      <w:pPr>
        <w:ind w:left="2254" w:hanging="360"/>
      </w:pPr>
      <w:rPr>
        <w:rFonts w:ascii="Symbol" w:hAnsi="Symbol" w:cs="Symbol"/>
      </w:rPr>
    </w:lvl>
    <w:lvl w:ilvl="4">
      <w:numFmt w:val="bullet"/>
      <w:lvlText w:val="◦"/>
      <w:lvlJc w:val="left"/>
      <w:pPr>
        <w:ind w:left="2614" w:hanging="360"/>
      </w:pPr>
      <w:rPr>
        <w:rFonts w:ascii="OpenSymbol, 'Arial Unicode MS'" w:eastAsia="Times New Roman" w:hAnsi="OpenSymbol, 'Arial Unicode MS'" w:cs="Courier New"/>
        <w:b/>
        <w:color w:val="auto"/>
        <w:sz w:val="23"/>
        <w:lang w:eastAsia="pl-PL"/>
      </w:rPr>
    </w:lvl>
    <w:lvl w:ilvl="5">
      <w:numFmt w:val="bullet"/>
      <w:lvlText w:val="▪"/>
      <w:lvlJc w:val="left"/>
      <w:pPr>
        <w:ind w:left="2974" w:hanging="360"/>
      </w:pPr>
      <w:rPr>
        <w:rFonts w:ascii="OpenSymbol, 'Arial Unicode MS'" w:eastAsia="Times New Roman" w:hAnsi="OpenSymbol, 'Arial Unicode MS'" w:cs="Courier New"/>
        <w:b/>
        <w:color w:val="auto"/>
        <w:sz w:val="23"/>
        <w:lang w:eastAsia="pl-PL"/>
      </w:rPr>
    </w:lvl>
    <w:lvl w:ilvl="6">
      <w:numFmt w:val="bullet"/>
      <w:lvlText w:val=""/>
      <w:lvlJc w:val="left"/>
      <w:pPr>
        <w:ind w:left="3334" w:hanging="360"/>
      </w:pPr>
      <w:rPr>
        <w:rFonts w:ascii="Symbol" w:hAnsi="Symbol" w:cs="Symbol"/>
      </w:rPr>
    </w:lvl>
    <w:lvl w:ilvl="7">
      <w:numFmt w:val="bullet"/>
      <w:lvlText w:val="◦"/>
      <w:lvlJc w:val="left"/>
      <w:pPr>
        <w:ind w:left="3694" w:hanging="360"/>
      </w:pPr>
      <w:rPr>
        <w:rFonts w:ascii="OpenSymbol, 'Arial Unicode MS'" w:eastAsia="Times New Roman" w:hAnsi="OpenSymbol, 'Arial Unicode MS'" w:cs="Courier New"/>
        <w:b/>
        <w:color w:val="auto"/>
        <w:sz w:val="23"/>
        <w:lang w:eastAsia="pl-PL"/>
      </w:rPr>
    </w:lvl>
    <w:lvl w:ilvl="8">
      <w:numFmt w:val="bullet"/>
      <w:lvlText w:val="▪"/>
      <w:lvlJc w:val="left"/>
      <w:pPr>
        <w:ind w:left="4054" w:hanging="360"/>
      </w:pPr>
      <w:rPr>
        <w:rFonts w:ascii="OpenSymbol, 'Arial Unicode MS'" w:eastAsia="Times New Roman" w:hAnsi="OpenSymbol, 'Arial Unicode MS'" w:cs="Courier New"/>
        <w:b/>
        <w:color w:val="auto"/>
        <w:sz w:val="23"/>
        <w:lang w:eastAsia="pl-PL"/>
      </w:rPr>
    </w:lvl>
  </w:abstractNum>
  <w:abstractNum w:abstractNumId="48" w15:restartNumberingAfterBreak="0">
    <w:nsid w:val="72BC6A5F"/>
    <w:multiLevelType w:val="multilevel"/>
    <w:tmpl w:val="100CD7B6"/>
    <w:styleLink w:val="WW8Num10"/>
    <w:lvl w:ilvl="0">
      <w:numFmt w:val="bullet"/>
      <w:pStyle w:val="07Punktatory"/>
      <w:lvlText w:val="o"/>
      <w:lvlJc w:val="left"/>
      <w:pPr>
        <w:ind w:left="2497" w:hanging="360"/>
      </w:pPr>
      <w:rPr>
        <w:rFonts w:ascii="Courier New" w:eastAsia="TimesNewRoman" w:hAnsi="Courier New" w:cs="TimesNewRoman"/>
        <w:b/>
        <w:color w:val="FF950E"/>
        <w:kern w:val="3"/>
        <w:position w:val="0"/>
        <w:sz w:val="24"/>
        <w:szCs w:val="24"/>
        <w:vertAlign w:val="baseline"/>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79946354"/>
    <w:multiLevelType w:val="multilevel"/>
    <w:tmpl w:val="CF5ECF0E"/>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50" w15:restartNumberingAfterBreak="0">
    <w:nsid w:val="79C55B43"/>
    <w:multiLevelType w:val="multilevel"/>
    <w:tmpl w:val="E6C80A1A"/>
    <w:styleLink w:val="WW8Num9"/>
    <w:lvl w:ilvl="0">
      <w:numFmt w:val="bullet"/>
      <w:pStyle w:val="06Punktatory"/>
      <w:lvlText w:val=""/>
      <w:lvlJc w:val="left"/>
      <w:pPr>
        <w:ind w:left="720" w:hanging="360"/>
      </w:pPr>
      <w:rPr>
        <w:rFonts w:ascii="Symbol" w:eastAsia="Times New Roman" w:hAnsi="Symbol" w:cs="Symap"/>
        <w:color w:val="auto"/>
        <w:position w:val="0"/>
        <w:sz w:val="22"/>
        <w:szCs w:val="22"/>
        <w:vertAlign w:val="baseline"/>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76603309">
    <w:abstractNumId w:val="3"/>
  </w:num>
  <w:num w:numId="2" w16cid:durableId="57897461">
    <w:abstractNumId w:val="28"/>
  </w:num>
  <w:num w:numId="3" w16cid:durableId="1162506331">
    <w:abstractNumId w:val="35"/>
  </w:num>
  <w:num w:numId="4" w16cid:durableId="514000667">
    <w:abstractNumId w:val="5"/>
  </w:num>
  <w:num w:numId="5" w16cid:durableId="504325080">
    <w:abstractNumId w:val="11"/>
  </w:num>
  <w:num w:numId="6" w16cid:durableId="1741051205">
    <w:abstractNumId w:val="47"/>
  </w:num>
  <w:num w:numId="7" w16cid:durableId="369378670">
    <w:abstractNumId w:val="36"/>
  </w:num>
  <w:num w:numId="8" w16cid:durableId="1679116296">
    <w:abstractNumId w:val="32"/>
  </w:num>
  <w:num w:numId="9" w16cid:durableId="487400878">
    <w:abstractNumId w:val="50"/>
  </w:num>
  <w:num w:numId="10" w16cid:durableId="1567372764">
    <w:abstractNumId w:val="48"/>
  </w:num>
  <w:num w:numId="11" w16cid:durableId="1971009025">
    <w:abstractNumId w:val="35"/>
  </w:num>
  <w:num w:numId="12" w16cid:durableId="1852449062">
    <w:abstractNumId w:val="47"/>
  </w:num>
  <w:num w:numId="13" w16cid:durableId="552278802">
    <w:abstractNumId w:val="36"/>
  </w:num>
  <w:num w:numId="14" w16cid:durableId="1854220439">
    <w:abstractNumId w:val="5"/>
  </w:num>
  <w:num w:numId="15" w16cid:durableId="1861505669">
    <w:abstractNumId w:val="13"/>
  </w:num>
  <w:num w:numId="16" w16cid:durableId="1628045331">
    <w:abstractNumId w:val="37"/>
  </w:num>
  <w:num w:numId="17" w16cid:durableId="1633092438">
    <w:abstractNumId w:val="49"/>
  </w:num>
  <w:num w:numId="18" w16cid:durableId="1085615971">
    <w:abstractNumId w:val="0"/>
  </w:num>
  <w:num w:numId="19" w16cid:durableId="1740977855">
    <w:abstractNumId w:val="12"/>
  </w:num>
  <w:num w:numId="20" w16cid:durableId="189103906">
    <w:abstractNumId w:val="21"/>
  </w:num>
  <w:num w:numId="21" w16cid:durableId="1113868499">
    <w:abstractNumId w:val="46"/>
  </w:num>
  <w:num w:numId="22" w16cid:durableId="997347679">
    <w:abstractNumId w:val="25"/>
  </w:num>
  <w:num w:numId="23" w16cid:durableId="1345673837">
    <w:abstractNumId w:val="41"/>
  </w:num>
  <w:num w:numId="24" w16cid:durableId="270824038">
    <w:abstractNumId w:val="16"/>
  </w:num>
  <w:num w:numId="25" w16cid:durableId="1607420432">
    <w:abstractNumId w:val="9"/>
  </w:num>
  <w:num w:numId="26" w16cid:durableId="812060554">
    <w:abstractNumId w:val="14"/>
  </w:num>
  <w:num w:numId="27" w16cid:durableId="1874926152">
    <w:abstractNumId w:val="22"/>
  </w:num>
  <w:num w:numId="28" w16cid:durableId="283735150">
    <w:abstractNumId w:val="29"/>
  </w:num>
  <w:num w:numId="29" w16cid:durableId="1992713539">
    <w:abstractNumId w:val="30"/>
  </w:num>
  <w:num w:numId="30" w16cid:durableId="1047879239">
    <w:abstractNumId w:val="42"/>
  </w:num>
  <w:num w:numId="31" w16cid:durableId="397366173">
    <w:abstractNumId w:val="23"/>
  </w:num>
  <w:num w:numId="32" w16cid:durableId="1039475255">
    <w:abstractNumId w:val="45"/>
  </w:num>
  <w:num w:numId="33" w16cid:durableId="1911229458">
    <w:abstractNumId w:val="31"/>
  </w:num>
  <w:num w:numId="34" w16cid:durableId="333462465">
    <w:abstractNumId w:val="24"/>
  </w:num>
  <w:num w:numId="35" w16cid:durableId="1037043127">
    <w:abstractNumId w:val="33"/>
  </w:num>
  <w:num w:numId="36" w16cid:durableId="959847892">
    <w:abstractNumId w:val="43"/>
  </w:num>
  <w:num w:numId="37" w16cid:durableId="2035112284">
    <w:abstractNumId w:val="19"/>
  </w:num>
  <w:num w:numId="38" w16cid:durableId="172234427">
    <w:abstractNumId w:val="15"/>
  </w:num>
  <w:num w:numId="39" w16cid:durableId="1968583058">
    <w:abstractNumId w:val="27"/>
  </w:num>
  <w:num w:numId="40" w16cid:durableId="429084227">
    <w:abstractNumId w:val="17"/>
  </w:num>
  <w:num w:numId="41" w16cid:durableId="2075933441">
    <w:abstractNumId w:val="10"/>
  </w:num>
  <w:num w:numId="42" w16cid:durableId="1586306886">
    <w:abstractNumId w:val="40"/>
  </w:num>
  <w:num w:numId="43" w16cid:durableId="299724705">
    <w:abstractNumId w:val="2"/>
  </w:num>
  <w:num w:numId="44" w16cid:durableId="1456606779">
    <w:abstractNumId w:val="20"/>
  </w:num>
  <w:num w:numId="45" w16cid:durableId="699548890">
    <w:abstractNumId w:val="38"/>
  </w:num>
  <w:num w:numId="46" w16cid:durableId="1862812266">
    <w:abstractNumId w:val="8"/>
  </w:num>
  <w:num w:numId="47" w16cid:durableId="1065572090">
    <w:abstractNumId w:val="44"/>
  </w:num>
  <w:num w:numId="48" w16cid:durableId="1866626899">
    <w:abstractNumId w:val="1"/>
  </w:num>
  <w:num w:numId="49" w16cid:durableId="1931887363">
    <w:abstractNumId w:val="6"/>
  </w:num>
  <w:num w:numId="50" w16cid:durableId="933323237">
    <w:abstractNumId w:val="39"/>
  </w:num>
  <w:num w:numId="51" w16cid:durableId="88702328">
    <w:abstractNumId w:val="26"/>
  </w:num>
  <w:num w:numId="52" w16cid:durableId="1965647817">
    <w:abstractNumId w:val="34"/>
  </w:num>
  <w:num w:numId="53" w16cid:durableId="673267682">
    <w:abstractNumId w:val="4"/>
  </w:num>
  <w:num w:numId="54" w16cid:durableId="1718773740">
    <w:abstractNumId w:val="7"/>
  </w:num>
  <w:num w:numId="55" w16cid:durableId="18876427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649"/>
    <w:rsid w:val="000568A8"/>
    <w:rsid w:val="00076D23"/>
    <w:rsid w:val="000B13C6"/>
    <w:rsid w:val="000D5237"/>
    <w:rsid w:val="00114D39"/>
    <w:rsid w:val="001413B8"/>
    <w:rsid w:val="001E217B"/>
    <w:rsid w:val="00210B32"/>
    <w:rsid w:val="0027104F"/>
    <w:rsid w:val="002714E4"/>
    <w:rsid w:val="002B27C3"/>
    <w:rsid w:val="002D4C15"/>
    <w:rsid w:val="002F4A36"/>
    <w:rsid w:val="00311645"/>
    <w:rsid w:val="00325608"/>
    <w:rsid w:val="00327D6E"/>
    <w:rsid w:val="004477B8"/>
    <w:rsid w:val="0046351C"/>
    <w:rsid w:val="00493DDB"/>
    <w:rsid w:val="004B07FB"/>
    <w:rsid w:val="005204E0"/>
    <w:rsid w:val="00554CD3"/>
    <w:rsid w:val="005558AF"/>
    <w:rsid w:val="005676C1"/>
    <w:rsid w:val="005917F5"/>
    <w:rsid w:val="005935AC"/>
    <w:rsid w:val="005A1C9C"/>
    <w:rsid w:val="005B06D6"/>
    <w:rsid w:val="005C61A5"/>
    <w:rsid w:val="00636311"/>
    <w:rsid w:val="00675A3D"/>
    <w:rsid w:val="006B12DE"/>
    <w:rsid w:val="006C6ABD"/>
    <w:rsid w:val="006D663B"/>
    <w:rsid w:val="00734A87"/>
    <w:rsid w:val="00736B2C"/>
    <w:rsid w:val="00755649"/>
    <w:rsid w:val="00767C7D"/>
    <w:rsid w:val="00785BC2"/>
    <w:rsid w:val="00790A5F"/>
    <w:rsid w:val="007B6CD5"/>
    <w:rsid w:val="007C1E9E"/>
    <w:rsid w:val="007D4D07"/>
    <w:rsid w:val="007E04F8"/>
    <w:rsid w:val="00820BF2"/>
    <w:rsid w:val="0089314F"/>
    <w:rsid w:val="008C24E6"/>
    <w:rsid w:val="008D62D1"/>
    <w:rsid w:val="008E0FBC"/>
    <w:rsid w:val="00951531"/>
    <w:rsid w:val="00AA21D5"/>
    <w:rsid w:val="00AB234F"/>
    <w:rsid w:val="00AB67CE"/>
    <w:rsid w:val="00AC3244"/>
    <w:rsid w:val="00AD4E9F"/>
    <w:rsid w:val="00AE548F"/>
    <w:rsid w:val="00B0726B"/>
    <w:rsid w:val="00B16C5A"/>
    <w:rsid w:val="00B203CB"/>
    <w:rsid w:val="00B40511"/>
    <w:rsid w:val="00B42DEA"/>
    <w:rsid w:val="00B60B0C"/>
    <w:rsid w:val="00BA2EC0"/>
    <w:rsid w:val="00BB2352"/>
    <w:rsid w:val="00BB24B7"/>
    <w:rsid w:val="00C23060"/>
    <w:rsid w:val="00C56EA4"/>
    <w:rsid w:val="00CD541D"/>
    <w:rsid w:val="00CE2DBB"/>
    <w:rsid w:val="00D26132"/>
    <w:rsid w:val="00D317BB"/>
    <w:rsid w:val="00D5538D"/>
    <w:rsid w:val="00D61E5E"/>
    <w:rsid w:val="00D643CF"/>
    <w:rsid w:val="00D802BF"/>
    <w:rsid w:val="00DA632F"/>
    <w:rsid w:val="00E14AFD"/>
    <w:rsid w:val="00E202FB"/>
    <w:rsid w:val="00E9241D"/>
    <w:rsid w:val="00ED6968"/>
    <w:rsid w:val="00F31B49"/>
    <w:rsid w:val="00F77FD7"/>
    <w:rsid w:val="00F857FC"/>
    <w:rsid w:val="00F95420"/>
    <w:rsid w:val="00FC3291"/>
    <w:rsid w:val="00FE2A74"/>
    <w:rsid w:val="00FF0D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3C6FA"/>
  <w15:docId w15:val="{4A6A19AD-F6BE-4747-AEE3-C8C166D9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DEA"/>
    <w:pPr>
      <w:suppressAutoHyphens/>
      <w:spacing w:after="120"/>
      <w:ind w:left="113"/>
    </w:pPr>
    <w:rPr>
      <w:rFonts w:ascii="Arial" w:hAnsi="Arial"/>
      <w:w w:val="90"/>
      <w:sz w:val="20"/>
    </w:rPr>
  </w:style>
  <w:style w:type="paragraph" w:styleId="Nagwek1">
    <w:name w:val="heading 1"/>
    <w:basedOn w:val="Standard"/>
    <w:next w:val="Textbody"/>
    <w:uiPriority w:val="9"/>
    <w:rsid w:val="005B06D6"/>
    <w:pPr>
      <w:keepNext/>
      <w:keepLines/>
      <w:spacing w:before="400" w:after="100"/>
      <w:ind w:left="0"/>
      <w:outlineLvl w:val="0"/>
    </w:pPr>
    <w:rPr>
      <w:b/>
      <w:sz w:val="24"/>
      <w:szCs w:val="32"/>
      <w:u w:val="single"/>
    </w:rPr>
  </w:style>
  <w:style w:type="paragraph" w:styleId="Nagwek2">
    <w:name w:val="heading 2"/>
    <w:basedOn w:val="Standard"/>
    <w:next w:val="Textbody"/>
    <w:uiPriority w:val="9"/>
    <w:unhideWhenUsed/>
    <w:qFormat/>
    <w:rsid w:val="005B06D6"/>
    <w:pPr>
      <w:keepNext/>
      <w:keepLines/>
      <w:spacing w:before="100" w:after="100"/>
      <w:ind w:left="0"/>
      <w:outlineLvl w:val="1"/>
    </w:pPr>
    <w:rPr>
      <w:b/>
      <w:sz w:val="24"/>
      <w:szCs w:val="26"/>
    </w:rPr>
  </w:style>
  <w:style w:type="paragraph" w:styleId="Nagwek3">
    <w:name w:val="heading 3"/>
    <w:basedOn w:val="Standard"/>
    <w:next w:val="Normalny"/>
    <w:uiPriority w:val="9"/>
    <w:unhideWhenUsed/>
    <w:qFormat/>
    <w:rsid w:val="00F95420"/>
    <w:pPr>
      <w:keepNext/>
      <w:keepLines/>
      <w:spacing w:before="100" w:after="0" w:line="360" w:lineRule="auto"/>
      <w:ind w:left="113"/>
      <w:outlineLvl w:val="2"/>
    </w:pPr>
    <w:rPr>
      <w:sz w:val="24"/>
      <w:szCs w:val="24"/>
      <w:u w:val="single"/>
    </w:rPr>
  </w:style>
  <w:style w:type="paragraph" w:styleId="Nagwek4">
    <w:name w:val="heading 4"/>
    <w:basedOn w:val="Heading"/>
    <w:next w:val="Textbody"/>
    <w:uiPriority w:val="9"/>
    <w:semiHidden/>
    <w:unhideWhenUsed/>
    <w:qFormat/>
    <w:pPr>
      <w:outlineLvl w:val="3"/>
    </w:pPr>
    <w:rPr>
      <w:b/>
      <w:bCs/>
      <w:i/>
      <w:iCs/>
      <w:sz w:val="24"/>
      <w:szCs w:val="24"/>
    </w:rPr>
  </w:style>
  <w:style w:type="paragraph" w:styleId="Nagwek5">
    <w:name w:val="heading 5"/>
    <w:basedOn w:val="Heading"/>
    <w:next w:val="Textbody"/>
    <w:uiPriority w:val="9"/>
    <w:semiHidden/>
    <w:unhideWhenUsed/>
    <w:qFormat/>
    <w:pPr>
      <w:outlineLvl w:val="4"/>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42"/>
      <w:ind w:left="567"/>
      <w:jc w:val="both"/>
    </w:pPr>
    <w:rPr>
      <w:rFonts w:ascii="Arial" w:eastAsia="Calibri" w:hAnsi="Arial"/>
      <w:w w:val="90"/>
      <w:sz w:val="22"/>
      <w:szCs w:val="22"/>
      <w:lang w:eastAsia="en-US" w:bidi="ar-SA"/>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0"/>
      <w:ind w:left="0"/>
    </w:pPr>
    <w:rPr>
      <w:rFonts w:eastAsia="Times New Roman" w:cs="Times New Roman"/>
      <w:w w:val="85"/>
      <w:szCs w:val="20"/>
      <w:lang w:eastAsia="pl-PL"/>
    </w:rPr>
  </w:style>
  <w:style w:type="paragraph" w:styleId="Lista">
    <w:name w:val="List"/>
    <w:basedOn w:val="Textbody"/>
    <w:rPr>
      <w:rFonts w:cs="Arial Unicode MS"/>
    </w:rPr>
  </w:style>
  <w:style w:type="paragraph" w:styleId="Legenda">
    <w:name w:val="caption"/>
    <w:basedOn w:val="Standard"/>
    <w:pPr>
      <w:suppressLineNumbers/>
      <w:spacing w:before="120" w:after="120"/>
    </w:pPr>
    <w:rPr>
      <w:i/>
      <w:iCs/>
      <w:sz w:val="24"/>
      <w:szCs w:val="24"/>
    </w:rPr>
  </w:style>
  <w:style w:type="paragraph" w:customStyle="1" w:styleId="Index">
    <w:name w:val="Index"/>
    <w:basedOn w:val="Standard"/>
    <w:pPr>
      <w:suppressLineNumbers/>
    </w:pPr>
  </w:style>
  <w:style w:type="paragraph" w:customStyle="1" w:styleId="Headinguser">
    <w:name w:val="Heading (user)"/>
    <w:basedOn w:val="Standard"/>
    <w:next w:val="Textbody"/>
    <w:pPr>
      <w:keepNext/>
      <w:spacing w:before="240" w:after="120"/>
    </w:pPr>
    <w:rPr>
      <w:rFonts w:eastAsia="Microsoft YaHei"/>
      <w:sz w:val="28"/>
      <w:szCs w:val="28"/>
    </w:rPr>
  </w:style>
  <w:style w:type="paragraph" w:customStyle="1" w:styleId="Captionuser">
    <w:name w:val="Caption (user)"/>
    <w:basedOn w:val="Standard"/>
    <w:pPr>
      <w:suppressLineNumbers/>
      <w:spacing w:before="120" w:after="120"/>
    </w:pPr>
    <w:rPr>
      <w:i/>
      <w:iCs/>
      <w:sz w:val="24"/>
      <w:szCs w:val="24"/>
    </w:rPr>
  </w:style>
  <w:style w:type="paragraph" w:customStyle="1" w:styleId="Indexuser">
    <w:name w:val="Index (user)"/>
    <w:basedOn w:val="Standard"/>
    <w:pPr>
      <w:suppressLineNumbers/>
    </w:pPr>
  </w:style>
  <w:style w:type="paragraph" w:styleId="Akapitzlist">
    <w:name w:val="List Paragraph"/>
    <w:basedOn w:val="Standard"/>
    <w:pPr>
      <w:ind w:left="708" w:firstLine="624"/>
    </w:pPr>
  </w:style>
  <w:style w:type="paragraph" w:customStyle="1" w:styleId="ContentsHeading">
    <w:name w:val="Contents Heading"/>
    <w:basedOn w:val="Nagwek1"/>
    <w:rPr>
      <w:lang w:eastAsia="pl-PL"/>
    </w:rPr>
  </w:style>
  <w:style w:type="paragraph" w:customStyle="1" w:styleId="Contents2">
    <w:name w:val="Contents 2"/>
    <w:basedOn w:val="Standard"/>
    <w:pPr>
      <w:tabs>
        <w:tab w:val="left" w:pos="1100"/>
        <w:tab w:val="right" w:leader="dot" w:pos="9282"/>
      </w:tabs>
      <w:spacing w:after="100"/>
      <w:ind w:left="220"/>
      <w:jc w:val="left"/>
    </w:pPr>
    <w:rPr>
      <w:rFonts w:cs="Times New Roman"/>
      <w:lang w:eastAsia="pl-PL"/>
    </w:rPr>
  </w:style>
  <w:style w:type="paragraph" w:customStyle="1" w:styleId="Contents1">
    <w:name w:val="Contents 1"/>
    <w:basedOn w:val="Standard"/>
    <w:pPr>
      <w:tabs>
        <w:tab w:val="left" w:pos="440"/>
        <w:tab w:val="right" w:leader="dot" w:pos="9062"/>
      </w:tabs>
      <w:spacing w:after="100"/>
      <w:ind w:left="0"/>
      <w:jc w:val="left"/>
    </w:pPr>
    <w:rPr>
      <w:rFonts w:cs="Times New Roman"/>
      <w:lang w:eastAsia="pl-PL"/>
    </w:rPr>
  </w:style>
  <w:style w:type="paragraph" w:customStyle="1" w:styleId="Contents3">
    <w:name w:val="Contents 3"/>
    <w:basedOn w:val="Standard"/>
    <w:pPr>
      <w:tabs>
        <w:tab w:val="left" w:pos="1760"/>
        <w:tab w:val="right" w:leader="dot" w:pos="9502"/>
      </w:tabs>
      <w:spacing w:after="100"/>
      <w:ind w:left="440"/>
      <w:jc w:val="left"/>
    </w:pPr>
    <w:rPr>
      <w:rFonts w:cs="Times New Roman"/>
      <w:lang w:eastAsia="pl-PL"/>
    </w:rPr>
  </w:style>
  <w:style w:type="paragraph" w:styleId="NormalnyWeb">
    <w:name w:val="Normal (Web)"/>
    <w:basedOn w:val="Standard"/>
    <w:pPr>
      <w:suppressAutoHyphens w:val="0"/>
      <w:spacing w:before="280" w:after="119"/>
    </w:pPr>
  </w:style>
  <w:style w:type="paragraph" w:styleId="Stopka">
    <w:name w:val="footer"/>
    <w:basedOn w:val="Standard"/>
    <w:pPr>
      <w:tabs>
        <w:tab w:val="center" w:pos="5103"/>
        <w:tab w:val="right" w:pos="9639"/>
      </w:tabs>
      <w:spacing w:after="0"/>
    </w:pPr>
  </w:style>
  <w:style w:type="paragraph" w:customStyle="1" w:styleId="-AKAPITZnak">
    <w:name w:val="- AKAPIT Znak"/>
    <w:basedOn w:val="Stopka"/>
    <w:pPr>
      <w:tabs>
        <w:tab w:val="clear" w:pos="5103"/>
        <w:tab w:val="clear" w:pos="9639"/>
      </w:tabs>
      <w:spacing w:before="120" w:after="160" w:line="260" w:lineRule="exact"/>
      <w:ind w:left="284"/>
    </w:pPr>
    <w:rPr>
      <w:rFonts w:ascii="Verdana" w:eastAsia="Times New Roman" w:hAnsi="Verdana" w:cs="Times New Roman"/>
      <w:i/>
      <w:sz w:val="16"/>
      <w:szCs w:val="16"/>
      <w:lang w:eastAsia="pl-PL"/>
    </w:rPr>
  </w:style>
  <w:style w:type="paragraph" w:styleId="Nagwek">
    <w:name w:val="header"/>
    <w:basedOn w:val="Standard"/>
    <w:pPr>
      <w:tabs>
        <w:tab w:val="center" w:pos="5103"/>
        <w:tab w:val="right" w:pos="9639"/>
      </w:tabs>
      <w:spacing w:after="0"/>
    </w:pPr>
  </w:style>
  <w:style w:type="paragraph" w:styleId="Zwykytekst">
    <w:name w:val="Plain Text"/>
    <w:basedOn w:val="Standard"/>
    <w:pPr>
      <w:spacing w:after="0"/>
      <w:ind w:left="0"/>
    </w:pPr>
    <w:rPr>
      <w:rFonts w:ascii="Courier New" w:eastAsia="Times New Roman" w:hAnsi="Courier New" w:cs="Times New Roman"/>
      <w:sz w:val="20"/>
      <w:szCs w:val="20"/>
      <w:lang w:eastAsia="ar-SA"/>
    </w:rPr>
  </w:style>
  <w:style w:type="paragraph" w:styleId="Bezodstpw">
    <w:name w:val="No Spacing"/>
    <w:pPr>
      <w:widowControl/>
      <w:suppressAutoHyphens/>
      <w:ind w:left="454"/>
      <w:jc w:val="both"/>
    </w:pPr>
    <w:rPr>
      <w:rFonts w:ascii="Calibri" w:eastAsia="Calibri" w:hAnsi="Calibri"/>
      <w:sz w:val="22"/>
      <w:szCs w:val="22"/>
      <w:lang w:eastAsia="en-US" w:bidi="ar-SA"/>
    </w:rPr>
  </w:style>
  <w:style w:type="paragraph" w:styleId="Tekstdymka">
    <w:name w:val="Balloon Text"/>
    <w:basedOn w:val="Standard"/>
    <w:pPr>
      <w:spacing w:after="0"/>
    </w:pPr>
    <w:rPr>
      <w:rFonts w:ascii="Segoe UI" w:hAnsi="Segoe UI" w:cs="Segoe UI"/>
      <w:sz w:val="18"/>
      <w:szCs w:val="18"/>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customStyle="1" w:styleId="Normalny1">
    <w:name w:val="Normalny1"/>
    <w:basedOn w:val="Standard"/>
    <w:pPr>
      <w:widowControl w:val="0"/>
      <w:spacing w:after="0"/>
      <w:ind w:left="0"/>
      <w:jc w:val="left"/>
    </w:pPr>
    <w:rPr>
      <w:rFonts w:ascii="Times New Roman" w:eastAsia="Times New Roman" w:hAnsi="Times New Roman" w:cs="Tahoma"/>
      <w:sz w:val="20"/>
      <w:szCs w:val="20"/>
      <w:lang w:eastAsia="ar-SA"/>
    </w:rPr>
  </w:style>
  <w:style w:type="paragraph" w:styleId="Tekstprzypisudolnego">
    <w:name w:val="footnote text"/>
    <w:basedOn w:val="Standard"/>
    <w:pPr>
      <w:spacing w:after="0"/>
    </w:pPr>
    <w:rPr>
      <w:sz w:val="20"/>
      <w:szCs w:val="20"/>
    </w:rPr>
  </w:style>
  <w:style w:type="paragraph" w:customStyle="1" w:styleId="WW-Default">
    <w:name w:val="WW-Default"/>
    <w:pPr>
      <w:widowControl/>
      <w:suppressAutoHyphens/>
    </w:pPr>
    <w:rPr>
      <w:rFonts w:ascii="Bookman Old Style" w:eastAsia="Calibri" w:hAnsi="Bookman Old Style" w:cs="Bookman Old Style"/>
      <w:color w:val="000000"/>
      <w:lang w:eastAsia="en-US" w:bidi="ar-SA"/>
    </w:rPr>
  </w:style>
  <w:style w:type="paragraph" w:customStyle="1" w:styleId="Cytaty">
    <w:name w:val="Cytaty"/>
    <w:basedOn w:val="Standard"/>
  </w:style>
  <w:style w:type="paragraph" w:styleId="Tytu">
    <w:name w:val="Title"/>
    <w:basedOn w:val="Heading"/>
    <w:next w:val="Textbody"/>
    <w:uiPriority w:val="10"/>
    <w:qFormat/>
  </w:style>
  <w:style w:type="paragraph" w:styleId="Podtytu">
    <w:name w:val="Subtitle"/>
    <w:basedOn w:val="Heading"/>
    <w:next w:val="Textbody"/>
    <w:uiPriority w:val="11"/>
    <w:qFormat/>
  </w:style>
  <w:style w:type="paragraph" w:customStyle="1" w:styleId="TableContents">
    <w:name w:val="Table Contents"/>
    <w:basedOn w:val="Standard"/>
    <w:pPr>
      <w:suppressLineNumbers/>
      <w:ind w:left="0"/>
      <w:jc w:val="left"/>
    </w:pPr>
  </w:style>
  <w:style w:type="paragraph" w:customStyle="1" w:styleId="TableHeading">
    <w:name w:val="Table Heading"/>
    <w:basedOn w:val="TableContents"/>
    <w:pPr>
      <w:jc w:val="center"/>
    </w:pPr>
    <w:rPr>
      <w:b/>
      <w:bCs/>
    </w:rPr>
  </w:style>
  <w:style w:type="paragraph" w:customStyle="1" w:styleId="-AKAPIT">
    <w:name w:val="- AKAPIT"/>
    <w:basedOn w:val="Stopka"/>
    <w:pPr>
      <w:tabs>
        <w:tab w:val="clear" w:pos="5103"/>
        <w:tab w:val="clear" w:pos="9639"/>
      </w:tabs>
      <w:suppressAutoHyphens w:val="0"/>
      <w:spacing w:before="120" w:line="260" w:lineRule="exact"/>
      <w:ind w:left="284" w:firstLine="454"/>
    </w:pPr>
    <w:rPr>
      <w:rFonts w:ascii="Verdana" w:hAnsi="Verdana" w:cs="Verdana"/>
      <w:i/>
      <w:sz w:val="16"/>
      <w:szCs w:val="16"/>
    </w:rPr>
  </w:style>
  <w:style w:type="paragraph" w:customStyle="1" w:styleId="-AKAPIT-1">
    <w:name w:val="- AKAPIT - 1"/>
    <w:basedOn w:val="-AKAPIT"/>
    <w:pPr>
      <w:spacing w:before="0"/>
    </w:pPr>
  </w:style>
  <w:style w:type="paragraph" w:customStyle="1" w:styleId="wypunktowanietxb">
    <w:name w:val="wypunktowanie txb"/>
    <w:basedOn w:val="-AKAPIT-1"/>
    <w:pPr>
      <w:numPr>
        <w:numId w:val="2"/>
      </w:numPr>
      <w:spacing w:after="120"/>
    </w:pPr>
    <w:rPr>
      <w:rFonts w:ascii="Calibri" w:eastAsia="ArialCE, 'Arial Unicode MS'" w:hAnsi="Calibri" w:cs="Calibri"/>
      <w:i w:val="0"/>
      <w:sz w:val="20"/>
    </w:rPr>
  </w:style>
  <w:style w:type="paragraph" w:customStyle="1" w:styleId="Tekstowy">
    <w:name w:val="Tekstowy"/>
    <w:basedOn w:val="Standard"/>
    <w:pPr>
      <w:ind w:left="284"/>
      <w:jc w:val="left"/>
    </w:pPr>
    <w:rPr>
      <w:rFonts w:ascii="Times New Roman" w:hAnsi="Times New Roman" w:cs="Tahoma"/>
      <w:sz w:val="24"/>
    </w:rPr>
  </w:style>
  <w:style w:type="paragraph" w:customStyle="1" w:styleId="TableContentsuser">
    <w:name w:val="Table Contents (user)"/>
    <w:basedOn w:val="Standard"/>
    <w:pPr>
      <w:suppressLineNumbers/>
    </w:pPr>
  </w:style>
  <w:style w:type="paragraph" w:customStyle="1" w:styleId="TableHeadinguser">
    <w:name w:val="Table Heading (user)"/>
    <w:basedOn w:val="TableContentsuser"/>
    <w:pPr>
      <w:jc w:val="center"/>
    </w:pPr>
    <w:rPr>
      <w:b/>
      <w:bCs/>
    </w:rPr>
  </w:style>
  <w:style w:type="paragraph" w:customStyle="1" w:styleId="Text">
    <w:name w:val="Text"/>
    <w:basedOn w:val="Legenda"/>
    <w:pPr>
      <w:ind w:left="0"/>
    </w:pPr>
    <w:rPr>
      <w:rFonts w:cs="Arial"/>
      <w:i w:val="0"/>
      <w:w w:val="85"/>
      <w:sz w:val="20"/>
    </w:rPr>
  </w:style>
  <w:style w:type="paragraph" w:customStyle="1" w:styleId="Table">
    <w:name w:val="Table"/>
    <w:basedOn w:val="Legenda"/>
    <w:pPr>
      <w:spacing w:before="0" w:after="0"/>
    </w:pPr>
    <w:rPr>
      <w:rFonts w:cs="Arial"/>
      <w:i w:val="0"/>
      <w:w w:val="85"/>
      <w:sz w:val="18"/>
    </w:rPr>
  </w:style>
  <w:style w:type="paragraph" w:customStyle="1" w:styleId="Spistreci">
    <w:name w:val="Spis treści"/>
    <w:basedOn w:val="Nagwek2"/>
    <w:pPr>
      <w:tabs>
        <w:tab w:val="right" w:leader="dot" w:pos="31680"/>
      </w:tabs>
      <w:spacing w:before="113" w:after="57"/>
    </w:pPr>
    <w:rPr>
      <w:b w:val="0"/>
      <w:sz w:val="22"/>
    </w:rPr>
  </w:style>
  <w:style w:type="paragraph" w:customStyle="1" w:styleId="Textbodyindent">
    <w:name w:val="Text body indent"/>
    <w:basedOn w:val="Standard"/>
    <w:pPr>
      <w:ind w:left="720"/>
    </w:pPr>
  </w:style>
  <w:style w:type="paragraph" w:styleId="Tekstpodstawowywcity2">
    <w:name w:val="Body Text Indent 2"/>
    <w:basedOn w:val="Standard"/>
    <w:pPr>
      <w:ind w:left="720"/>
    </w:pPr>
    <w:rPr>
      <w:b/>
      <w:bCs/>
    </w:rPr>
  </w:style>
  <w:style w:type="paragraph" w:customStyle="1" w:styleId="Normalny2">
    <w:name w:val="Normalny2"/>
    <w:basedOn w:val="Standard"/>
    <w:pPr>
      <w:widowControl w:val="0"/>
      <w:autoSpaceDE w:val="0"/>
      <w:spacing w:after="0"/>
      <w:ind w:left="0"/>
      <w:jc w:val="left"/>
    </w:pPr>
    <w:rPr>
      <w:rFonts w:ascii="Times New Roman" w:eastAsia="Times New Roman" w:hAnsi="Times New Roman" w:cs="Times New Roman"/>
      <w:w w:val="100"/>
      <w:sz w:val="20"/>
      <w:szCs w:val="20"/>
    </w:rPr>
  </w:style>
  <w:style w:type="paragraph" w:customStyle="1" w:styleId="04Nagwek4">
    <w:name w:val="04 Nagłówek 4"/>
    <w:basedOn w:val="Normalny2"/>
    <w:pPr>
      <w:spacing w:before="120"/>
      <w:ind w:left="1225" w:hanging="505"/>
    </w:pPr>
    <w:rPr>
      <w:rFonts w:ascii="Arial" w:hAnsi="Arial" w:cs="Arial"/>
      <w:b/>
      <w:i/>
      <w:sz w:val="24"/>
    </w:rPr>
  </w:style>
  <w:style w:type="paragraph" w:customStyle="1" w:styleId="05Tekst">
    <w:name w:val="05 Tekst"/>
    <w:basedOn w:val="04Nagwek4"/>
    <w:pPr>
      <w:spacing w:before="40" w:after="40" w:line="360" w:lineRule="exact"/>
      <w:ind w:left="0" w:firstLine="284"/>
      <w:jc w:val="both"/>
    </w:pPr>
    <w:rPr>
      <w:b w:val="0"/>
      <w:i w:val="0"/>
    </w:rPr>
  </w:style>
  <w:style w:type="paragraph" w:customStyle="1" w:styleId="03Nagwek3">
    <w:name w:val="03 Nagłówek 3"/>
    <w:basedOn w:val="Normalny2"/>
    <w:pPr>
      <w:tabs>
        <w:tab w:val="left" w:pos="2322"/>
      </w:tabs>
      <w:spacing w:before="120" w:after="120"/>
      <w:ind w:left="788" w:hanging="431"/>
    </w:pPr>
    <w:rPr>
      <w:rFonts w:ascii="Arial" w:hAnsi="Arial" w:cs="Arial"/>
      <w:b/>
      <w:sz w:val="24"/>
    </w:rPr>
  </w:style>
  <w:style w:type="paragraph" w:customStyle="1" w:styleId="02Nagwek2">
    <w:name w:val="02 Nagłówek 2"/>
    <w:basedOn w:val="Normalny2"/>
    <w:pPr>
      <w:numPr>
        <w:numId w:val="8"/>
      </w:numPr>
      <w:tabs>
        <w:tab w:val="left" w:pos="-3772"/>
      </w:tabs>
      <w:spacing w:before="120" w:after="120"/>
    </w:pPr>
    <w:rPr>
      <w:rFonts w:ascii="Arial" w:hAnsi="Arial" w:cs="Arial"/>
      <w:b/>
      <w:sz w:val="28"/>
    </w:rPr>
  </w:style>
  <w:style w:type="paragraph" w:customStyle="1" w:styleId="06Punktatory">
    <w:name w:val="06 Punktatory"/>
    <w:basedOn w:val="Akapitzlist"/>
    <w:pPr>
      <w:numPr>
        <w:numId w:val="9"/>
      </w:numPr>
      <w:spacing w:before="120" w:after="0" w:line="360" w:lineRule="exact"/>
    </w:pPr>
    <w:rPr>
      <w:rFonts w:eastAsia="Lucida Sans Unicode" w:cs="Arial"/>
      <w:bCs/>
      <w:color w:val="000000"/>
      <w:w w:val="100"/>
      <w:sz w:val="24"/>
      <w:szCs w:val="24"/>
    </w:rPr>
  </w:style>
  <w:style w:type="paragraph" w:customStyle="1" w:styleId="07Punktatory">
    <w:name w:val="07 Punktatory"/>
    <w:basedOn w:val="Standard"/>
    <w:pPr>
      <w:numPr>
        <w:numId w:val="10"/>
      </w:numPr>
      <w:spacing w:before="40" w:after="40" w:line="360" w:lineRule="exact"/>
    </w:pPr>
    <w:rPr>
      <w:rFonts w:eastAsia="Times New Roman" w:cs="Arial"/>
      <w:w w:val="100"/>
      <w:sz w:val="24"/>
      <w:szCs w:val="24"/>
    </w:rPr>
  </w:style>
  <w:style w:type="paragraph" w:styleId="Tekstpodstawowy2">
    <w:name w:val="Body Text 2"/>
    <w:basedOn w:val="Standard"/>
    <w:pPr>
      <w:spacing w:line="360" w:lineRule="auto"/>
    </w:pPr>
    <w:rPr>
      <w:sz w:val="28"/>
    </w:rPr>
  </w:style>
  <w:style w:type="paragraph" w:customStyle="1" w:styleId="Tekstpodstawowywcity22">
    <w:name w:val="Tekst podstawowy wcięty 22"/>
    <w:basedOn w:val="Standard"/>
    <w:pPr>
      <w:ind w:left="705"/>
    </w:pPr>
    <w:rPr>
      <w:rFonts w:cs="Arial"/>
      <w:sz w:val="24"/>
    </w:rPr>
  </w:style>
  <w:style w:type="paragraph" w:customStyle="1" w:styleId="Tekstpodstawowywcity21">
    <w:name w:val="Tekst podstawowy wcięty 21"/>
    <w:basedOn w:val="Standard"/>
    <w:pPr>
      <w:spacing w:after="120" w:line="480" w:lineRule="auto"/>
      <w:ind w:left="283"/>
    </w:pPr>
  </w:style>
  <w:style w:type="paragraph" w:customStyle="1" w:styleId="Style4">
    <w:name w:val="Style 4"/>
    <w:pPr>
      <w:suppressAutoHyphens/>
      <w:autoSpaceDE w:val="0"/>
    </w:pPr>
    <w:rPr>
      <w:rFonts w:ascii="Arial" w:eastAsia="Times New Roman" w:hAnsi="Arial" w:cs="Arial"/>
      <w:lang w:bidi="ar-SA"/>
    </w:rPr>
  </w:style>
  <w:style w:type="paragraph" w:customStyle="1" w:styleId="Style1">
    <w:name w:val="Style 1"/>
    <w:pPr>
      <w:suppressAutoHyphens/>
      <w:autoSpaceDE w:val="0"/>
    </w:pPr>
    <w:rPr>
      <w:rFonts w:eastAsia="Times New Roman" w:cs="Times New Roman"/>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auto"/>
    </w:rPr>
  </w:style>
  <w:style w:type="character" w:customStyle="1" w:styleId="WW8Num2z1">
    <w:name w:val="WW8Num2z1"/>
    <w:rPr>
      <w:rFonts w:ascii="OpenSymbol, 'Arial Unicode MS'" w:hAnsi="OpenSymbol, 'Arial Unicode MS'" w:cs="OpenSymbol, 'Arial Unicode MS'"/>
    </w:rPr>
  </w:style>
  <w:style w:type="character" w:customStyle="1" w:styleId="WW8Num3z0">
    <w:name w:val="WW8Num3z0"/>
    <w:rPr>
      <w:rFonts w:ascii="Symbol" w:eastAsia="Times New Roman" w:hAnsi="Symbol" w:cs="OpenSymbol, 'Arial Unicode MS'"/>
      <w:color w:val="auto"/>
      <w:sz w:val="22"/>
      <w:szCs w:val="22"/>
      <w:shd w:val="clear" w:color="auto" w:fill="auto"/>
      <w:lang w:eastAsia="pl-PL"/>
    </w:rPr>
  </w:style>
  <w:style w:type="character" w:customStyle="1" w:styleId="WW8Num3z1">
    <w:name w:val="WW8Num3z1"/>
    <w:rPr>
      <w:rFonts w:ascii="OpenSymbol, 'Arial Unicode MS'" w:eastAsia="Times New Roman" w:hAnsi="OpenSymbol, 'Arial Unicode MS'" w:cs="OpenSymbol, 'Arial Unicode MS'"/>
      <w:color w:val="FF3333"/>
      <w:shd w:val="clear" w:color="auto" w:fill="auto"/>
      <w:lang w:eastAsia="pl-PL"/>
    </w:rPr>
  </w:style>
  <w:style w:type="character" w:customStyle="1" w:styleId="WW8Num3z3">
    <w:name w:val="WW8Num3z3"/>
    <w:rPr>
      <w:rFonts w:ascii="Wingdings" w:hAnsi="Wingdings" w:cs="OpenSymbol, 'Arial Unicode MS'"/>
    </w:rPr>
  </w:style>
  <w:style w:type="character" w:customStyle="1" w:styleId="WW8Num4z0">
    <w:name w:val="WW8Num4z0"/>
    <w:rPr>
      <w:rFonts w:ascii="Symbol" w:eastAsia="Times New Roman" w:hAnsi="Symbol" w:cs="OpenSymbol, 'Arial Unicode MS'"/>
      <w:color w:val="auto"/>
      <w:lang w:eastAsia="pl-PL"/>
    </w:rPr>
  </w:style>
  <w:style w:type="character" w:customStyle="1" w:styleId="WW8Num4z1">
    <w:name w:val="WW8Num4z1"/>
    <w:rPr>
      <w:rFonts w:ascii="OpenSymbol, 'Arial Unicode MS'" w:eastAsia="Times New Roman" w:hAnsi="OpenSymbol, 'Arial Unicode MS'" w:cs="OpenSymbol, 'Arial Unicode MS'"/>
      <w:color w:val="auto"/>
      <w:lang w:eastAsia="pl-PL"/>
    </w:rPr>
  </w:style>
  <w:style w:type="character" w:customStyle="1" w:styleId="WW8Num4z3">
    <w:name w:val="WW8Num4z3"/>
  </w:style>
  <w:style w:type="character" w:customStyle="1" w:styleId="WW8Num5z0">
    <w:name w:val="WW8Num5z0"/>
    <w:rPr>
      <w:rFonts w:ascii="Symbol" w:eastAsia="Times New Roman" w:hAnsi="Symbol" w:cs="Symbol"/>
      <w:color w:val="auto"/>
      <w:lang w:eastAsia="pl-PL"/>
    </w:rPr>
  </w:style>
  <w:style w:type="character" w:customStyle="1" w:styleId="WW8Num5z1">
    <w:name w:val="WW8Num5z1"/>
    <w:rPr>
      <w:rFonts w:ascii="Courier New" w:eastAsia="Times New Roman" w:hAnsi="Courier New" w:cs="Courier New"/>
      <w:b/>
      <w:color w:val="auto"/>
      <w:sz w:val="23"/>
      <w:lang w:eastAsia="pl-PL"/>
    </w:rPr>
  </w:style>
  <w:style w:type="character" w:customStyle="1" w:styleId="WW8Num5z3">
    <w:name w:val="WW8Num5z3"/>
    <w:rPr>
      <w:rFonts w:ascii="Symbol" w:hAnsi="Symbol" w:cs="Symbol"/>
    </w:rPr>
  </w:style>
  <w:style w:type="character" w:customStyle="1" w:styleId="WW8Num6z0">
    <w:name w:val="WW8Num6z0"/>
    <w:rPr>
      <w:rFonts w:ascii="Wingdings" w:eastAsia="Times New Roman" w:hAnsi="Wingdings" w:cs="Wingdings"/>
      <w:caps w:val="0"/>
      <w:smallCaps w:val="0"/>
      <w:color w:val="auto"/>
      <w:spacing w:val="0"/>
      <w:sz w:val="23"/>
      <w:szCs w:val="23"/>
      <w:shd w:val="clear" w:color="auto" w:fill="auto"/>
      <w:lang w:eastAsia="pl-PL"/>
    </w:rPr>
  </w:style>
  <w:style w:type="character" w:customStyle="1" w:styleId="WW8Num6z1">
    <w:name w:val="WW8Num6z1"/>
    <w:rPr>
      <w:rFonts w:ascii="Courier New" w:eastAsia="Times New Roman" w:hAnsi="Courier New" w:cs="Courier New"/>
      <w:b/>
      <w:color w:val="auto"/>
      <w:sz w:val="23"/>
      <w:lang w:eastAsia="pl-PL"/>
    </w:rPr>
  </w:style>
  <w:style w:type="character" w:customStyle="1" w:styleId="WW8Num6z3">
    <w:name w:val="WW8Num6z3"/>
    <w:rPr>
      <w:rFonts w:ascii="Symbol" w:hAnsi="Symbol" w:cs="Symbol"/>
    </w:rPr>
  </w:style>
  <w:style w:type="character" w:customStyle="1" w:styleId="WW8Num7z0">
    <w:name w:val="WW8Num7z0"/>
    <w:rPr>
      <w:rFonts w:ascii="Symap" w:eastAsia="Times New Roman" w:hAnsi="Symap" w:cs="Symap"/>
      <w:caps w:val="0"/>
      <w:smallCaps w:val="0"/>
      <w:color w:val="auto"/>
      <w:spacing w:val="0"/>
      <w:sz w:val="22"/>
      <w:szCs w:val="22"/>
      <w:shd w:val="clear" w:color="auto" w:fill="auto"/>
      <w:lang w:eastAsia="pl-PL"/>
    </w:rPr>
  </w:style>
  <w:style w:type="character" w:customStyle="1" w:styleId="WW8Num7z1">
    <w:name w:val="WW8Num7z1"/>
  </w:style>
  <w:style w:type="character" w:customStyle="1" w:styleId="WW8Num8z0">
    <w:name w:val="WW8Num8z0"/>
    <w:rPr>
      <w:rFonts w:ascii="Symap" w:eastAsia="Times New Roman" w:hAnsi="Symap" w:cs="Symap"/>
      <w:caps w:val="0"/>
      <w:smallCaps w:val="0"/>
      <w:color w:val="auto"/>
      <w:spacing w:val="0"/>
      <w:sz w:val="22"/>
      <w:szCs w:val="22"/>
      <w:shd w:val="clear" w:color="auto" w:fill="auto"/>
      <w:lang w:eastAsia="pl-PL"/>
    </w:rPr>
  </w:style>
  <w:style w:type="character" w:customStyle="1" w:styleId="WW8Num8z1">
    <w:name w:val="WW8Num8z1"/>
    <w:rPr>
      <w:rFonts w:ascii="Courier New" w:hAnsi="Courier New" w:cs="Courier New"/>
      <w:b/>
      <w:sz w:val="23"/>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ap" w:eastAsia="Times New Roman" w:hAnsi="Symap" w:cs="Symap"/>
      <w:color w:val="auto"/>
      <w:position w:val="0"/>
      <w:sz w:val="22"/>
      <w:szCs w:val="22"/>
      <w:vertAlign w:val="baseline"/>
      <w:lang w:eastAsia="pl-PL"/>
    </w:rPr>
  </w:style>
  <w:style w:type="character" w:customStyle="1" w:styleId="WW8Num10z0">
    <w:name w:val="WW8Num10z0"/>
    <w:rPr>
      <w:rFonts w:ascii="Calibri" w:eastAsia="TimesNewRoman" w:hAnsi="Calibri" w:cs="TimesNewRoman"/>
      <w:b/>
      <w:color w:val="FF950E"/>
      <w:kern w:val="3"/>
      <w:position w:val="0"/>
      <w:sz w:val="24"/>
      <w:szCs w:val="24"/>
      <w:vertAlign w:val="baseline"/>
      <w:lang w:eastAsia="ar-SA"/>
    </w:rPr>
  </w:style>
  <w:style w:type="character" w:customStyle="1" w:styleId="WW8Num11z0">
    <w:name w:val="WW8Num11z0"/>
    <w:rPr>
      <w:rFonts w:eastAsia="TimesNewRoman" w:cs="TimesNewRoman"/>
      <w:b/>
      <w:color w:val="auto"/>
      <w:kern w:val="3"/>
      <w:position w:val="0"/>
      <w:sz w:val="24"/>
      <w:szCs w:val="24"/>
      <w:shd w:val="clear" w:color="auto" w:fill="auto"/>
      <w:vertAlign w:val="baseline"/>
      <w:lang w:eastAsia="ar-SA"/>
    </w:rPr>
  </w:style>
  <w:style w:type="character" w:customStyle="1" w:styleId="WW8Num11z1">
    <w:name w:val="WW8Num11z1"/>
    <w:rPr>
      <w:rFonts w:ascii="Calibri" w:hAnsi="Calibri" w:cs="Calibri"/>
      <w:b/>
    </w:rPr>
  </w:style>
  <w:style w:type="character" w:customStyle="1" w:styleId="WW8Num7z3">
    <w:name w:val="WW8Num7z3"/>
  </w:style>
  <w:style w:type="character" w:customStyle="1" w:styleId="WW8Num9z1">
    <w:name w:val="WW8Num9z1"/>
    <w:rPr>
      <w:rFonts w:ascii="Courier New" w:hAnsi="Courier New" w:cs="Courier New"/>
      <w:b/>
      <w:sz w:val="23"/>
    </w:rPr>
  </w:style>
  <w:style w:type="character" w:customStyle="1" w:styleId="WW8Num9z3">
    <w:name w:val="WW8Num9z3"/>
    <w:rPr>
      <w:rFonts w:ascii="Symbol" w:hAnsi="Symbol" w:cs="Symbol"/>
    </w:rPr>
  </w:style>
  <w:style w:type="character" w:customStyle="1" w:styleId="WW8Num10z1">
    <w:name w:val="WW8Num10z1"/>
  </w:style>
  <w:style w:type="character" w:customStyle="1" w:styleId="WW8Num10z3">
    <w:name w:val="WW8Num10z3"/>
  </w:style>
  <w:style w:type="character" w:customStyle="1" w:styleId="WW8Num11z3">
    <w:name w:val="WW8Num11z3"/>
  </w:style>
  <w:style w:type="character" w:customStyle="1" w:styleId="WW8Num12z0">
    <w:name w:val="WW8Num12z0"/>
    <w:rPr>
      <w:rFonts w:eastAsia="Times New Roman" w:cs="Calibri"/>
      <w:color w:val="auto"/>
      <w:position w:val="0"/>
      <w:sz w:val="20"/>
      <w:szCs w:val="20"/>
      <w:shd w:val="clear" w:color="auto" w:fill="auto"/>
      <w:vertAlign w:val="baseline"/>
      <w:lang w:eastAsia="pl-PL"/>
    </w:rPr>
  </w:style>
  <w:style w:type="character" w:customStyle="1" w:styleId="WW8Num12z1">
    <w:name w:val="WW8Num12z1"/>
  </w:style>
  <w:style w:type="character" w:customStyle="1" w:styleId="WW8Num12z3">
    <w:name w:val="WW8Num12z3"/>
  </w:style>
  <w:style w:type="character" w:customStyle="1" w:styleId="WW8Num13z0">
    <w:name w:val="WW8Num13z0"/>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style>
  <w:style w:type="character" w:customStyle="1" w:styleId="WW8Num13z1">
    <w:name w:val="WW8Num13z1"/>
    <w:rPr>
      <w:rFonts w:ascii="OpenSymbol, 'Arial Unicode MS'" w:hAnsi="OpenSymbol, 'Arial Unicode MS'" w:cs="OpenSymbol, 'Arial Unicode MS'"/>
      <w:color w:val="auto"/>
      <w:position w:val="0"/>
      <w:sz w:val="22"/>
      <w:shd w:val="clear" w:color="auto" w:fill="auto"/>
      <w:vertAlign w:val="baseline"/>
    </w:rPr>
  </w:style>
  <w:style w:type="character" w:customStyle="1" w:styleId="WW8Num13z3">
    <w:name w:val="WW8Num13z3"/>
  </w:style>
  <w:style w:type="character" w:customStyle="1" w:styleId="WW8Num14z0">
    <w:name w:val="WW8Num14z0"/>
    <w:rPr>
      <w:rFonts w:ascii="Symbol" w:eastAsia="Times New Roman" w:hAnsi="Symbol" w:cs="OpenSymbol, 'Arial Unicode MS'"/>
      <w:color w:val="00FFFF"/>
      <w:position w:val="0"/>
      <w:sz w:val="24"/>
      <w:shd w:val="clear" w:color="auto" w:fill="auto"/>
      <w:vertAlign w:val="baseline"/>
      <w:lang w:eastAsia="pl-PL"/>
    </w:rPr>
  </w:style>
  <w:style w:type="character" w:customStyle="1" w:styleId="WW8Num14z1">
    <w:name w:val="WW8Num14z1"/>
    <w:rPr>
      <w:rFonts w:ascii="OpenSymbol, 'Arial Unicode MS'" w:hAnsi="OpenSymbol, 'Arial Unicode MS'" w:cs="OpenSymbol, 'Arial Unicode MS'"/>
    </w:rPr>
  </w:style>
  <w:style w:type="character" w:customStyle="1" w:styleId="WW8Num15z0">
    <w:name w:val="WW8Num15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5z1">
    <w:name w:val="WW8Num15z1"/>
    <w:rPr>
      <w:rFonts w:ascii="OpenSymbol, 'Arial Unicode MS'" w:hAnsi="OpenSymbol, 'Arial Unicode MS'" w:cs="OpenSymbol, 'Arial Unicode MS'"/>
    </w:rPr>
  </w:style>
  <w:style w:type="character" w:customStyle="1" w:styleId="WW8Num16z0">
    <w:name w:val="WW8Num16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6z1">
    <w:name w:val="WW8Num16z1"/>
    <w:rPr>
      <w:rFonts w:ascii="OpenSymbol, 'Arial Unicode MS'" w:hAnsi="OpenSymbol, 'Arial Unicode MS'" w:cs="OpenSymbol, 'Arial Unicode MS'"/>
    </w:rPr>
  </w:style>
  <w:style w:type="character" w:customStyle="1" w:styleId="WW8Num17z0">
    <w:name w:val="WW8Num17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8z1">
    <w:name w:val="WW8Num18z1"/>
    <w:rPr>
      <w:rFonts w:ascii="OpenSymbol, 'Arial Unicode MS'" w:hAnsi="OpenSymbol, 'Arial Unicode MS'" w:cs="OpenSymbol, 'Arial Unicode MS'"/>
    </w:rPr>
  </w:style>
  <w:style w:type="character" w:customStyle="1" w:styleId="WW8Num19z0">
    <w:name w:val="WW8Num19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9z1">
    <w:name w:val="WW8Num19z1"/>
    <w:rPr>
      <w:rFonts w:ascii="OpenSymbol, 'Arial Unicode MS'" w:hAnsi="OpenSymbol, 'Arial Unicode MS'" w:cs="OpenSymbol, 'Arial Unicode MS'"/>
    </w:rPr>
  </w:style>
  <w:style w:type="character" w:customStyle="1" w:styleId="WW8Num20z0">
    <w:name w:val="WW8Num20z0"/>
    <w:rPr>
      <w:rFonts w:ascii="Symbol" w:eastAsia="Times New Roman" w:hAnsi="Symbol" w:cs="Symbol"/>
      <w:color w:val="auto"/>
      <w:sz w:val="22"/>
      <w:szCs w:val="22"/>
      <w:lang w:eastAsia="pl-PL"/>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1z0">
    <w:name w:val="WW8Num21z0"/>
    <w:rPr>
      <w:rFonts w:ascii="Symbol" w:eastAsia="Times New Roman" w:hAnsi="Symbol" w:cs="Symbol"/>
      <w:color w:val="auto"/>
      <w:position w:val="0"/>
      <w:sz w:val="24"/>
      <w:vertAlign w:val="baseline"/>
      <w:lang w:eastAsia="pl-PL"/>
    </w:rPr>
  </w:style>
  <w:style w:type="character" w:customStyle="1" w:styleId="WW8Num21z1">
    <w:name w:val="WW8Num21z1"/>
    <w:rPr>
      <w:rFonts w:ascii="Arial Narrow" w:eastAsia="Times New Roman" w:hAnsi="Arial Narrow" w:cs="Arial Narrow"/>
    </w:rPr>
  </w:style>
  <w:style w:type="character" w:customStyle="1" w:styleId="WW8Num21z2">
    <w:name w:val="WW8Num21z2"/>
    <w:rPr>
      <w:rFonts w:ascii="OpenSymbol, 'Arial Unicode MS'" w:hAnsi="OpenSymbol, 'Arial Unicode MS'" w:cs="Arial Narrow"/>
    </w:rPr>
  </w:style>
  <w:style w:type="character" w:customStyle="1" w:styleId="WW8Num21z3">
    <w:name w:val="WW8Num21z3"/>
    <w:rPr>
      <w:rFonts w:ascii="Symbol" w:hAnsi="Symbol" w:cs="Symbol"/>
    </w:rPr>
  </w:style>
  <w:style w:type="character" w:customStyle="1" w:styleId="WW8Num22z0">
    <w:name w:val="WW8Num22z0"/>
    <w:rPr>
      <w:rFonts w:ascii="Symbol" w:eastAsia="Times New Roman" w:hAnsi="Symbol" w:cs="OpenSymbol, 'Arial Unicode MS'"/>
      <w:color w:val="auto"/>
      <w:shd w:val="clear" w:color="auto" w:fill="auto"/>
      <w:lang w:eastAsia="pl-PL"/>
    </w:rPr>
  </w:style>
  <w:style w:type="character" w:customStyle="1" w:styleId="WW8Num22z1">
    <w:name w:val="WW8Num22z1"/>
    <w:rPr>
      <w:rFonts w:ascii="OpenSymbol, 'Arial Unicode MS'" w:hAnsi="OpenSymbol, 'Arial Unicode MS'" w:cs="OpenSymbol, 'Arial Unicode MS'"/>
    </w:rPr>
  </w:style>
  <w:style w:type="character" w:customStyle="1" w:styleId="WW8Num23z0">
    <w:name w:val="WW8Num23z0"/>
    <w:rPr>
      <w:rFonts w:ascii="Symbol" w:eastAsia="Times New Roman" w:hAnsi="Symbol" w:cs="Symbol"/>
      <w:caps w:val="0"/>
      <w:smallCaps w:val="0"/>
      <w:color w:val="auto"/>
      <w:spacing w:val="0"/>
      <w:position w:val="0"/>
      <w:sz w:val="24"/>
      <w:szCs w:val="22"/>
      <w:shd w:val="clear" w:color="auto" w:fill="auto"/>
      <w:vertAlign w:val="baseline"/>
      <w:lang w:eastAsia="pl-PL"/>
    </w:rPr>
  </w:style>
  <w:style w:type="character" w:customStyle="1" w:styleId="WW8Num23z1">
    <w:name w:val="WW8Num23z1"/>
    <w:rPr>
      <w:rFonts w:ascii="Arial Narrow" w:hAnsi="Arial Narrow" w:cs="Arial Narrow"/>
    </w:rPr>
  </w:style>
  <w:style w:type="character" w:customStyle="1" w:styleId="WW8Num23z3">
    <w:name w:val="WW8Num23z3"/>
    <w:rPr>
      <w:rFonts w:ascii="Symbol" w:hAnsi="Symbol" w:cs="Symbol"/>
    </w:rPr>
  </w:style>
  <w:style w:type="character" w:customStyle="1" w:styleId="WW8Num24z0">
    <w:name w:val="WW8Num24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24z1">
    <w:name w:val="WW8Num24z1"/>
    <w:rPr>
      <w:rFonts w:ascii="OpenSymbol, 'Arial Unicode MS'" w:hAnsi="OpenSymbol, 'Arial Unicode MS'" w:cs="OpenSymbol, 'Arial Unicode MS'"/>
    </w:rPr>
  </w:style>
  <w:style w:type="character" w:customStyle="1" w:styleId="WW8Num25z0">
    <w:name w:val="WW8Num25z0"/>
    <w:rPr>
      <w:rFonts w:ascii="Symbol" w:eastAsia="Times New Roman" w:hAnsi="Symbol" w:cs="Symbol"/>
      <w:b w:val="0"/>
      <w:color w:val="auto"/>
      <w:sz w:val="22"/>
      <w:szCs w:val="24"/>
      <w:shd w:val="clear" w:color="auto" w:fill="auto"/>
      <w:lang w:eastAsia="pl-PL"/>
    </w:rPr>
  </w:style>
  <w:style w:type="character" w:customStyle="1" w:styleId="WW8Num25z1">
    <w:name w:val="WW8Num25z1"/>
    <w:rPr>
      <w:rFonts w:ascii="Arial Narrow" w:hAnsi="Arial Narrow" w:cs="Arial Narrow"/>
    </w:rPr>
  </w:style>
  <w:style w:type="character" w:customStyle="1" w:styleId="WW8Num26z0">
    <w:name w:val="WW8Num26z0"/>
    <w:rPr>
      <w:rFonts w:ascii="Symbol" w:hAnsi="Symbol" w:cs="OpenSymbol, 'Arial Unicode MS'"/>
      <w:color w:val="auto"/>
      <w:shd w:val="clear" w:color="auto" w:fill="auto"/>
    </w:rPr>
  </w:style>
  <w:style w:type="character" w:customStyle="1" w:styleId="WW8Num26z1">
    <w:name w:val="WW8Num26z1"/>
    <w:rPr>
      <w:rFonts w:ascii="OpenSymbol, 'Arial Unicode MS'" w:hAnsi="OpenSymbol, 'Arial Unicode MS'" w:cs="OpenSymbol, 'Arial Unicode MS'"/>
    </w:rPr>
  </w:style>
  <w:style w:type="character" w:customStyle="1" w:styleId="WW8Num27z0">
    <w:name w:val="WW8Num27z0"/>
    <w:rPr>
      <w:rFonts w:ascii="Symbol" w:eastAsia="Times New Roman" w:hAnsi="Symbol" w:cs="Symbol"/>
      <w:color w:val="FF3333"/>
      <w:szCs w:val="24"/>
      <w:lang w:eastAsia="pl-PL"/>
    </w:rPr>
  </w:style>
  <w:style w:type="character" w:customStyle="1" w:styleId="WW8Num27z1">
    <w:name w:val="WW8Num27z1"/>
    <w:rPr>
      <w:rFonts w:ascii="Arial Narrow" w:hAnsi="Arial Narrow" w:cs="Arial Narrow"/>
    </w:rPr>
  </w:style>
  <w:style w:type="character" w:customStyle="1" w:styleId="WW8Num27z2">
    <w:name w:val="WW8Num27z2"/>
    <w:rPr>
      <w:rFonts w:ascii="Wingdings" w:hAnsi="Wingdings" w:cs="Wingdings"/>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OpenSymbol, 'Arial Unicode MS'"/>
      <w:shd w:val="clear" w:color="auto" w:fill="FFFF00"/>
    </w:rPr>
  </w:style>
  <w:style w:type="character" w:customStyle="1" w:styleId="WW8Num28z1">
    <w:name w:val="WW8Num28z1"/>
    <w:rPr>
      <w:rFonts w:ascii="OpenSymbol, 'Arial Unicode MS'" w:hAnsi="OpenSymbol, 'Arial Unicode MS'" w:cs="OpenSymbol, 'Arial Unicode MS'"/>
      <w:color w:val="auto"/>
    </w:rPr>
  </w:style>
  <w:style w:type="character" w:customStyle="1" w:styleId="WW8Num28z3">
    <w:name w:val="WW8Num28z3"/>
    <w:rPr>
      <w:rFonts w:ascii="Symbol" w:hAnsi="Symbol" w:cs="OpenSymbol, 'Arial Unicode MS'"/>
      <w:color w:val="FF3333"/>
      <w:lang w:eastAsia="pl-PL"/>
    </w:rPr>
  </w:style>
  <w:style w:type="character" w:customStyle="1" w:styleId="WW8Num29z0">
    <w:name w:val="WW8Num29z0"/>
    <w:rPr>
      <w:rFonts w:ascii="Symbol" w:eastAsia="Times New Roman" w:hAnsi="Symbol" w:cs="OpenSymbol, 'Arial Unicode MS'"/>
      <w:color w:val="FF3333"/>
      <w:lang w:eastAsia="pl-PL"/>
    </w:rPr>
  </w:style>
  <w:style w:type="character" w:customStyle="1" w:styleId="WW8Num29z1">
    <w:name w:val="WW8Num29z1"/>
    <w:rPr>
      <w:rFonts w:ascii="OpenSymbol, 'Arial Unicode MS'" w:hAnsi="OpenSymbol, 'Arial Unicode MS'" w:cs="OpenSymbol, 'Arial Unicode MS'"/>
      <w:shd w:val="clear" w:color="auto" w:fill="FFFF00"/>
    </w:rPr>
  </w:style>
  <w:style w:type="character" w:customStyle="1" w:styleId="WW8Num29z3">
    <w:name w:val="WW8Num29z3"/>
    <w:rPr>
      <w:rFonts w:ascii="Symbol" w:hAnsi="Symbol" w:cs="OpenSymbol, 'Arial Unicode MS'"/>
      <w:color w:val="FF6600"/>
      <w:sz w:val="24"/>
      <w:shd w:val="clear" w:color="auto" w:fill="auto"/>
    </w:rPr>
  </w:style>
  <w:style w:type="character" w:customStyle="1" w:styleId="WW8Num30z0">
    <w:name w:val="WW8Num30z0"/>
    <w:rPr>
      <w:rFonts w:ascii="Symbol" w:hAnsi="Symbol" w:cs="OpenSymbol, 'Arial Unicode MS'"/>
      <w:color w:val="FF6600"/>
      <w:sz w:val="24"/>
      <w:shd w:val="clear" w:color="auto" w:fill="auto"/>
    </w:rPr>
  </w:style>
  <w:style w:type="character" w:customStyle="1" w:styleId="WW8Num30z1">
    <w:name w:val="WW8Num30z1"/>
    <w:rPr>
      <w:rFonts w:ascii="OpenSymbol, 'Arial Unicode MS'" w:hAnsi="OpenSymbol, 'Arial Unicode MS'" w:cs="OpenSymbol, 'Arial Unicode MS'"/>
    </w:rPr>
  </w:style>
  <w:style w:type="character" w:customStyle="1" w:styleId="WW8Num30z3">
    <w:name w:val="WW8Num30z3"/>
    <w:rPr>
      <w:rFonts w:ascii="Symbol" w:hAnsi="Symbol" w:cs="OpenSymbol, 'Arial Unicode MS'"/>
      <w:color w:val="auto"/>
      <w:position w:val="0"/>
      <w:sz w:val="24"/>
      <w:shd w:val="clear" w:color="auto" w:fill="auto"/>
      <w:vertAlign w:val="baseline"/>
      <w:lang w:eastAsia="pl-PL"/>
    </w:rPr>
  </w:style>
  <w:style w:type="character" w:customStyle="1" w:styleId="WW8Num31z0">
    <w:name w:val="WW8Num31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31z1">
    <w:name w:val="WW8Num31z1"/>
    <w:rPr>
      <w:rFonts w:ascii="OpenSymbol, 'Arial Unicode MS'" w:hAnsi="OpenSymbol, 'Arial Unicode MS'" w:cs="OpenSymbol, 'Arial Unicode MS'"/>
    </w:rPr>
  </w:style>
  <w:style w:type="character" w:customStyle="1" w:styleId="WW8Num32z0">
    <w:name w:val="WW8Num32z0"/>
    <w:rPr>
      <w:rFonts w:ascii="Symbol" w:hAnsi="Symbol" w:cs="OpenSymbol, 'Arial Unicode MS'"/>
      <w:color w:val="auto"/>
      <w:shd w:val="clear" w:color="auto" w:fill="auto"/>
    </w:rPr>
  </w:style>
  <w:style w:type="character" w:customStyle="1" w:styleId="WW8Num32z1">
    <w:name w:val="WW8Num32z1"/>
    <w:rPr>
      <w:rFonts w:ascii="OpenSymbol, 'Arial Unicode MS'" w:hAnsi="OpenSymbol, 'Arial Unicode MS'" w:cs="OpenSymbol, 'Arial Unicode MS'"/>
      <w:color w:val="auto"/>
    </w:rPr>
  </w:style>
  <w:style w:type="character" w:customStyle="1" w:styleId="WW8Num32z3">
    <w:name w:val="WW8Num32z3"/>
    <w:rPr>
      <w:rFonts w:ascii="Symbol" w:hAnsi="Symbol" w:cs="OpenSymbol, 'Arial Unicode MS'"/>
      <w:color w:val="auto"/>
    </w:rPr>
  </w:style>
  <w:style w:type="character" w:customStyle="1" w:styleId="WW8Num33z0">
    <w:name w:val="WW8Num33z0"/>
    <w:rPr>
      <w:rFonts w:ascii="Symbol" w:eastAsia="Times New Roman" w:hAnsi="Symbol" w:cs="OpenSymbol, 'Arial Unicode MS'"/>
      <w:color w:val="auto"/>
      <w:shd w:val="clear" w:color="auto" w:fill="auto"/>
      <w:lang w:eastAsia="pl-PL"/>
    </w:rPr>
  </w:style>
  <w:style w:type="character" w:customStyle="1" w:styleId="WW8Num33z1">
    <w:name w:val="WW8Num33z1"/>
    <w:rPr>
      <w:rFonts w:ascii="OpenSymbol, 'Arial Unicode MS'" w:hAnsi="OpenSymbol, 'Arial Unicode MS'" w:cs="OpenSymbol, 'Arial Unicode MS'"/>
    </w:rPr>
  </w:style>
  <w:style w:type="character" w:customStyle="1" w:styleId="WW8Num33z3">
    <w:name w:val="WW8Num33z3"/>
    <w:rPr>
      <w:rFonts w:ascii="Symbol" w:hAnsi="Symbol" w:cs="OpenSymbol, 'Arial Unicode MS'"/>
      <w:color w:val="auto"/>
      <w:lang w:eastAsia="pl-PL"/>
    </w:rPr>
  </w:style>
  <w:style w:type="character" w:customStyle="1" w:styleId="WW8Num34z0">
    <w:name w:val="WW8Num34z0"/>
    <w:rPr>
      <w:rFonts w:ascii="Symbol" w:eastAsia="Times New Roman" w:hAnsi="Symbol" w:cs="OpenSymbol, 'Arial Unicode MS'"/>
      <w:color w:val="auto"/>
      <w:lang w:eastAsia="pl-PL"/>
    </w:rPr>
  </w:style>
  <w:style w:type="character" w:customStyle="1" w:styleId="WW8Num34z1">
    <w:name w:val="WW8Num34z1"/>
    <w:rPr>
      <w:rFonts w:ascii="OpenSymbol, 'Arial Unicode MS'" w:hAnsi="OpenSymbol, 'Arial Unicode MS'" w:cs="OpenSymbol, 'Arial Unicode MS'"/>
    </w:rPr>
  </w:style>
  <w:style w:type="character" w:customStyle="1" w:styleId="WW8Num34z3">
    <w:name w:val="WW8Num34z3"/>
    <w:rPr>
      <w:rFonts w:ascii="Symbol" w:hAnsi="Symbol" w:cs="OpenSymbol, 'Arial Unicode MS'"/>
      <w:shd w:val="clear" w:color="auto" w:fill="auto"/>
    </w:rPr>
  </w:style>
  <w:style w:type="character" w:customStyle="1" w:styleId="WW8Num35z0">
    <w:name w:val="WW8Num35z0"/>
    <w:rPr>
      <w:rFonts w:ascii="Symbol" w:hAnsi="Symbol" w:cs="OpenSymbol, 'Arial Unicode MS'"/>
      <w:shd w:val="clear" w:color="auto" w:fill="auto"/>
    </w:rPr>
  </w:style>
  <w:style w:type="character" w:customStyle="1" w:styleId="WW8Num35z1">
    <w:name w:val="WW8Num35z1"/>
    <w:rPr>
      <w:rFonts w:ascii="OpenSymbol, 'Arial Unicode MS'" w:hAnsi="OpenSymbol, 'Arial Unicode MS'" w:cs="OpenSymbol, 'Arial Unicode MS'"/>
    </w:rPr>
  </w:style>
  <w:style w:type="character" w:customStyle="1" w:styleId="WW8Num36z0">
    <w:name w:val="WW8Num36z0"/>
    <w:rPr>
      <w:rFonts w:ascii="Symbol" w:eastAsia="Times New Roman" w:hAnsi="Symbol" w:cs="OpenSymbol, 'Arial Unicode MS'"/>
      <w:color w:val="auto"/>
      <w:shd w:val="clear" w:color="auto" w:fill="auto"/>
      <w:lang w:eastAsia="pl-PL"/>
    </w:rPr>
  </w:style>
  <w:style w:type="character" w:customStyle="1" w:styleId="WW8Num36z1">
    <w:name w:val="WW8Num36z1"/>
    <w:rPr>
      <w:rFonts w:ascii="OpenSymbol, 'Arial Unicode MS'" w:hAnsi="OpenSymbol, 'Arial Unicode MS'" w:cs="OpenSymbol, 'Arial Unicode MS'"/>
    </w:rPr>
  </w:style>
  <w:style w:type="character" w:customStyle="1" w:styleId="WW8Num37z0">
    <w:name w:val="WW8Num37z0"/>
    <w:rPr>
      <w:rFonts w:ascii="Symbol" w:eastAsia="Times New Roman" w:hAnsi="Symbol" w:cs="OpenSymbol, 'Arial Unicode MS'"/>
      <w:color w:val="auto"/>
      <w:shd w:val="clear" w:color="auto" w:fill="auto"/>
      <w:lang w:eastAsia="pl-PL"/>
    </w:rPr>
  </w:style>
  <w:style w:type="character" w:customStyle="1" w:styleId="WW8Num37z1">
    <w:name w:val="WW8Num37z1"/>
    <w:rPr>
      <w:rFonts w:ascii="OpenSymbol, 'Arial Unicode MS'" w:hAnsi="OpenSymbol, 'Arial Unicode MS'" w:cs="OpenSymbol, 'Arial Unicode MS'"/>
    </w:rPr>
  </w:style>
  <w:style w:type="character" w:customStyle="1" w:styleId="WW8Num37z3">
    <w:name w:val="WW8Num37z3"/>
    <w:rPr>
      <w:rFonts w:ascii="Symbol" w:hAnsi="Symbol" w:cs="Arial"/>
      <w:color w:val="auto"/>
      <w:lang w:eastAsia="pl-PL"/>
    </w:rPr>
  </w:style>
  <w:style w:type="character" w:customStyle="1" w:styleId="WW8Num38z0">
    <w:name w:val="WW8Num38z0"/>
    <w:rPr>
      <w:rFonts w:ascii="Arial" w:eastAsia="Times New Roman" w:hAnsi="Arial" w:cs="Arial"/>
      <w:color w:val="auto"/>
      <w:shd w:val="clear" w:color="auto" w:fill="auto"/>
      <w:lang w:eastAsia="pl-PL"/>
    </w:rPr>
  </w:style>
  <w:style w:type="character" w:customStyle="1" w:styleId="WW8Num38z1">
    <w:name w:val="WW8Num38z1"/>
    <w:rPr>
      <w:rFonts w:ascii="Courier New" w:hAnsi="Courier New" w:cs="Courier New"/>
    </w:rPr>
  </w:style>
  <w:style w:type="character" w:customStyle="1" w:styleId="WW8Num38z3">
    <w:name w:val="WW8Num38z3"/>
    <w:rPr>
      <w:rFonts w:ascii="Symbol" w:hAnsi="Symbol" w:cs="Symbol"/>
    </w:rPr>
  </w:style>
  <w:style w:type="character" w:customStyle="1" w:styleId="WW8Num39z0">
    <w:name w:val="WW8Num39z0"/>
    <w:rPr>
      <w:rFonts w:ascii="Arial" w:eastAsia="Times New Roman" w:hAnsi="Arial" w:cs="Arial"/>
      <w:color w:val="auto"/>
      <w:sz w:val="22"/>
      <w:szCs w:val="22"/>
      <w:lang w:eastAsia="pl-PL"/>
    </w:rPr>
  </w:style>
  <w:style w:type="character" w:customStyle="1" w:styleId="WW8Num39z1">
    <w:name w:val="WW8Num39z1"/>
    <w:rPr>
      <w:rFonts w:ascii="Courier New" w:hAnsi="Courier New" w:cs="Courier New"/>
    </w:rPr>
  </w:style>
  <w:style w:type="character" w:customStyle="1" w:styleId="WW8Num39z3">
    <w:name w:val="WW8Num39z3"/>
    <w:rPr>
      <w:rFonts w:ascii="Symbol" w:hAnsi="Symbol" w:cs="Times New Roman"/>
      <w:sz w:val="22"/>
      <w:szCs w:val="22"/>
    </w:rPr>
  </w:style>
  <w:style w:type="character" w:customStyle="1" w:styleId="WW8Num40z0">
    <w:name w:val="WW8Num40z0"/>
    <w:rPr>
      <w:rFonts w:ascii="Times New Roman" w:eastAsia="Times New Roman" w:hAnsi="Times New Roman" w:cs="Times New Roman"/>
      <w:sz w:val="22"/>
      <w:szCs w:val="22"/>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cs="OpenSymbol, 'Arial Unicode MS'"/>
      <w:color w:val="auto"/>
      <w:shd w:val="clear" w:color="auto" w:fill="auto"/>
      <w:lang w:eastAsia="pl-PL"/>
    </w:rPr>
  </w:style>
  <w:style w:type="character" w:customStyle="1" w:styleId="WW8Num41z0">
    <w:name w:val="WW8Num41z0"/>
    <w:rPr>
      <w:rFonts w:ascii="Symbol" w:eastAsia="Times New Roman" w:hAnsi="Symbol" w:cs="OpenSymbol, 'Arial Unicode MS'"/>
      <w:color w:val="auto"/>
      <w:shd w:val="clear" w:color="auto" w:fill="auto"/>
      <w:lang w:eastAsia="pl-PL"/>
    </w:rPr>
  </w:style>
  <w:style w:type="character" w:customStyle="1" w:styleId="WW8Num41z1">
    <w:name w:val="WW8Num41z1"/>
    <w:rPr>
      <w:rFonts w:ascii="OpenSymbol, 'Arial Unicode MS'" w:hAnsi="OpenSymbol, 'Arial Unicode MS'" w:cs="OpenSymbol, 'Arial Unicode MS'"/>
      <w:lang w:eastAsia="pl-PL"/>
    </w:rPr>
  </w:style>
  <w:style w:type="character" w:customStyle="1" w:styleId="WW8Num42z0">
    <w:name w:val="WW8Num42z0"/>
    <w:rPr>
      <w:rFonts w:ascii="Symbol" w:hAnsi="Symbol" w:cs="OpenSymbol, 'Arial Unicode MS'"/>
    </w:rPr>
  </w:style>
  <w:style w:type="character" w:customStyle="1" w:styleId="WW8Num42z1">
    <w:name w:val="WW8Num42z1"/>
    <w:rPr>
      <w:rFonts w:ascii="OpenSymbol, 'Arial Unicode MS'" w:hAnsi="OpenSymbol, 'Arial Unicode MS'" w:cs="OpenSymbol, 'Arial Unicode MS'"/>
    </w:rPr>
  </w:style>
  <w:style w:type="character" w:customStyle="1" w:styleId="WW8Num43z0">
    <w:name w:val="WW8Num43z0"/>
    <w:rPr>
      <w:rFonts w:ascii="Symbol" w:hAnsi="Symbol" w:cs="OpenSymbol, 'Arial Unicode MS'"/>
    </w:rPr>
  </w:style>
  <w:style w:type="character" w:customStyle="1" w:styleId="WW8Num43z1">
    <w:name w:val="WW8Num43z1"/>
    <w:rPr>
      <w:rFonts w:ascii="OpenSymbol, 'Arial Unicode MS'" w:hAnsi="OpenSymbol, 'Arial Unicode MS'" w:cs="OpenSymbol, 'Arial Unicode MS'"/>
    </w:rPr>
  </w:style>
  <w:style w:type="character" w:customStyle="1" w:styleId="WW8Num44z0">
    <w:name w:val="WW8Num44z0"/>
    <w:rPr>
      <w:rFonts w:ascii="Symbol" w:hAnsi="Symbol" w:cs="OpenSymbol, 'Arial Unicode MS'"/>
    </w:rPr>
  </w:style>
  <w:style w:type="character" w:customStyle="1" w:styleId="WW8Num44z1">
    <w:name w:val="WW8Num44z1"/>
    <w:rPr>
      <w:rFonts w:ascii="OpenSymbol, 'Arial Unicode MS'" w:hAnsi="OpenSymbol, 'Arial Unicode MS'" w:cs="OpenSymbol, 'Arial Unicode MS'"/>
    </w:rPr>
  </w:style>
  <w:style w:type="character" w:customStyle="1" w:styleId="WW8Num45z0">
    <w:name w:val="WW8Num45z0"/>
    <w:rPr>
      <w:rFonts w:ascii="Symbol" w:hAnsi="Symbol" w:cs="OpenSymbol, 'Arial Unicode MS'"/>
    </w:rPr>
  </w:style>
  <w:style w:type="character" w:customStyle="1" w:styleId="WW8Num45z1">
    <w:name w:val="WW8Num45z1"/>
    <w:rPr>
      <w:rFonts w:ascii="OpenSymbol, 'Arial Unicode MS'" w:hAnsi="OpenSymbol, 'Arial Unicode MS'" w:cs="OpenSymbol, 'Arial Unicode MS'"/>
    </w:rPr>
  </w:style>
  <w:style w:type="character" w:customStyle="1" w:styleId="WW8Num46z0">
    <w:name w:val="WW8Num46z0"/>
    <w:rPr>
      <w:rFonts w:ascii="Symbol" w:eastAsia="Times New Roman" w:hAnsi="Symbol" w:cs="OpenSymbol, 'Arial Unicode MS'"/>
      <w:color w:val="auto"/>
      <w:shd w:val="clear" w:color="auto" w:fill="auto"/>
      <w:lang w:eastAsia="pl-PL"/>
    </w:rPr>
  </w:style>
  <w:style w:type="character" w:customStyle="1" w:styleId="WW8Num46z1">
    <w:name w:val="WW8Num46z1"/>
    <w:rPr>
      <w:rFonts w:ascii="OpenSymbol, 'Arial Unicode MS'" w:hAnsi="OpenSymbol, 'Arial Unicode MS'" w:cs="OpenSymbol, 'Arial Unicode MS'"/>
    </w:rPr>
  </w:style>
  <w:style w:type="character" w:customStyle="1" w:styleId="WW8Num47z0">
    <w:name w:val="WW8Num47z0"/>
    <w:rPr>
      <w:rFonts w:ascii="Symbol" w:eastAsia="Times New Roman" w:hAnsi="Symbol" w:cs="OpenSymbol, 'Arial Unicode MS'"/>
      <w:color w:val="auto"/>
      <w:shd w:val="clear" w:color="auto" w:fill="auto"/>
      <w:lang w:eastAsia="pl-PL"/>
    </w:rPr>
  </w:style>
  <w:style w:type="character" w:customStyle="1" w:styleId="WW8Num47z1">
    <w:name w:val="WW8Num47z1"/>
    <w:rPr>
      <w:rFonts w:ascii="OpenSymbol, 'Arial Unicode MS'" w:hAnsi="OpenSymbol, 'Arial Unicode MS'" w:cs="OpenSymbol, 'Arial Unicode MS'"/>
    </w:rPr>
  </w:style>
  <w:style w:type="character" w:customStyle="1" w:styleId="WW8Num47z3">
    <w:name w:val="WW8Num47z3"/>
    <w:rPr>
      <w:rFonts w:ascii="Symbol" w:hAnsi="Symbol" w:cs="OpenSymbol, 'Arial Unicode MS'"/>
      <w:shd w:val="clear" w:color="auto" w:fill="auto"/>
    </w:rPr>
  </w:style>
  <w:style w:type="character" w:customStyle="1" w:styleId="WW8Num48z0">
    <w:name w:val="WW8Num48z0"/>
    <w:rPr>
      <w:rFonts w:ascii="Symbol" w:eastAsia="Times New Roman" w:hAnsi="Symbol" w:cs="OpenSymbol, 'Arial Unicode MS'"/>
      <w:color w:val="auto"/>
      <w:shd w:val="clear" w:color="auto" w:fill="auto"/>
      <w:lang w:eastAsia="pl-PL"/>
    </w:rPr>
  </w:style>
  <w:style w:type="character" w:customStyle="1" w:styleId="WW8Num48z1">
    <w:name w:val="WW8Num48z1"/>
    <w:rPr>
      <w:rFonts w:ascii="OpenSymbol, 'Arial Unicode MS'" w:hAnsi="OpenSymbol, 'Arial Unicode MS'" w:cs="OpenSymbol, 'Arial Unicode MS'"/>
    </w:rPr>
  </w:style>
  <w:style w:type="character" w:customStyle="1" w:styleId="WW8Num49z0">
    <w:name w:val="WW8Num49z0"/>
    <w:rPr>
      <w:rFonts w:ascii="Symbol" w:eastAsia="Times New Roman" w:hAnsi="Symbol" w:cs="OpenSymbol, 'Arial Unicode MS'"/>
      <w:color w:val="auto"/>
      <w:shd w:val="clear" w:color="auto" w:fill="auto"/>
      <w:lang w:eastAsia="pl-PL"/>
    </w:rPr>
  </w:style>
  <w:style w:type="character" w:customStyle="1" w:styleId="WW8Num49z1">
    <w:name w:val="WW8Num49z1"/>
    <w:rPr>
      <w:rFonts w:ascii="OpenSymbol, 'Arial Unicode MS'" w:hAnsi="OpenSymbol, 'Arial Unicode MS'" w:cs="OpenSymbol, 'Arial Unicode MS'"/>
    </w:rPr>
  </w:style>
  <w:style w:type="character" w:customStyle="1" w:styleId="WW8Num49z3">
    <w:name w:val="WW8Num49z3"/>
    <w:rPr>
      <w:rFonts w:ascii="Symbol" w:hAnsi="Symbol" w:cs="OpenSymbol, 'Arial Unicode MS'"/>
      <w:shd w:val="clear" w:color="auto" w:fill="auto"/>
    </w:rPr>
  </w:style>
  <w:style w:type="character" w:customStyle="1" w:styleId="WW8Num50z0">
    <w:name w:val="WW8Num50z0"/>
    <w:rPr>
      <w:rFonts w:ascii="Symbol" w:eastAsia="Times New Roman" w:hAnsi="Symbol" w:cs="OpenSymbol, 'Arial Unicode MS'"/>
      <w:vanish w:val="0"/>
      <w:color w:val="auto"/>
      <w:position w:val="0"/>
      <w:sz w:val="22"/>
      <w:shd w:val="clear" w:color="auto" w:fill="auto"/>
      <w:vertAlign w:val="baseline"/>
      <w:lang w:eastAsia="pl-PL"/>
    </w:rPr>
  </w:style>
  <w:style w:type="character" w:customStyle="1" w:styleId="WW8Num50z1">
    <w:name w:val="WW8Num50z1"/>
    <w:rPr>
      <w:rFonts w:ascii="OpenSymbol, 'Arial Unicode MS'" w:hAnsi="OpenSymbol, 'Arial Unicode MS'" w:cs="OpenSymbol, 'Arial Unicode MS'"/>
    </w:rPr>
  </w:style>
  <w:style w:type="character" w:customStyle="1" w:styleId="WW8Num50z3">
    <w:name w:val="WW8Num50z3"/>
    <w:rPr>
      <w:rFonts w:ascii="Symbol" w:hAnsi="Symbol" w:cs="OpenSymbol, 'Arial Unicode MS'"/>
      <w:shd w:val="clear" w:color="auto" w:fill="auto"/>
    </w:rPr>
  </w:style>
  <w:style w:type="character" w:customStyle="1" w:styleId="WW8Num51z0">
    <w:name w:val="WW8Num51z0"/>
    <w:rPr>
      <w:rFonts w:ascii="Symbol" w:hAnsi="Symbol" w:cs="OpenSymbol, 'Arial Unicode MS'"/>
      <w:shd w:val="clear" w:color="auto" w:fill="auto"/>
    </w:rPr>
  </w:style>
  <w:style w:type="character" w:customStyle="1" w:styleId="WW8Num51z1">
    <w:name w:val="WW8Num51z1"/>
    <w:rPr>
      <w:rFonts w:ascii="OpenSymbol, 'Arial Unicode MS'" w:hAnsi="OpenSymbol, 'Arial Unicode MS'" w:cs="OpenSymbol, 'Arial Unicode MS'"/>
    </w:rPr>
  </w:style>
  <w:style w:type="character" w:customStyle="1" w:styleId="WW8Num52z0">
    <w:name w:val="WW8Num52z0"/>
    <w:rPr>
      <w:rFonts w:ascii="Symbol" w:eastAsia="Times New Roman" w:hAnsi="Symbol" w:cs="OpenSymbol, 'Arial Unicode MS'"/>
      <w:color w:val="auto"/>
      <w:shd w:val="clear" w:color="auto" w:fill="auto"/>
      <w:lang w:eastAsia="pl-PL"/>
    </w:rPr>
  </w:style>
  <w:style w:type="character" w:customStyle="1" w:styleId="WW8Num52z1">
    <w:name w:val="WW8Num52z1"/>
    <w:rPr>
      <w:rFonts w:ascii="OpenSymbol, 'Arial Unicode MS'" w:hAnsi="OpenSymbol, 'Arial Unicode MS'" w:cs="OpenSymbol, 'Arial Unicode MS'"/>
    </w:rPr>
  </w:style>
  <w:style w:type="character" w:customStyle="1" w:styleId="WW8Num52z3">
    <w:name w:val="WW8Num52z3"/>
    <w:rPr>
      <w:rFonts w:ascii="Symbol" w:hAnsi="Symbol" w:cs="OpenSymbol, 'Arial Unicode MS'"/>
      <w:color w:val="auto"/>
      <w:lang w:eastAsia="pl-PL"/>
    </w:rPr>
  </w:style>
  <w:style w:type="character" w:customStyle="1" w:styleId="WW8Num53z0">
    <w:name w:val="WW8Num53z0"/>
    <w:rPr>
      <w:rFonts w:ascii="Symbol" w:eastAsia="Times New Roman" w:hAnsi="Symbol" w:cs="OpenSymbol, 'Arial Unicode MS'"/>
      <w:color w:val="auto"/>
      <w:lang w:eastAsia="pl-PL"/>
    </w:rPr>
  </w:style>
  <w:style w:type="character" w:customStyle="1" w:styleId="WW8Num53z1">
    <w:name w:val="WW8Num53z1"/>
    <w:rPr>
      <w:rFonts w:ascii="OpenSymbol, 'Arial Unicode MS'" w:hAnsi="OpenSymbol, 'Arial Unicode MS'" w:cs="OpenSymbol, 'Arial Unicode MS'"/>
    </w:rPr>
  </w:style>
  <w:style w:type="character" w:customStyle="1" w:styleId="WW8Num54z0">
    <w:name w:val="WW8Num54z0"/>
    <w:rPr>
      <w:rFonts w:ascii="Symbol" w:hAnsi="Symbol" w:cs="OpenSymbol, 'Arial Unicode MS'"/>
    </w:rPr>
  </w:style>
  <w:style w:type="character" w:customStyle="1" w:styleId="WW8Num54z1">
    <w:name w:val="WW8Num54z1"/>
    <w:rPr>
      <w:rFonts w:ascii="OpenSymbol, 'Arial Unicode MS'" w:hAnsi="OpenSymbol, 'Arial Unicode MS'" w:cs="OpenSymbol, 'Arial Unicode MS'"/>
    </w:rPr>
  </w:style>
  <w:style w:type="character" w:customStyle="1" w:styleId="WW8Num55z0">
    <w:name w:val="WW8Num55z0"/>
    <w:rPr>
      <w:rFonts w:ascii="Symbol" w:hAnsi="Symbol" w:cs="OpenSymbol, 'Arial Unicode MS'"/>
    </w:rPr>
  </w:style>
  <w:style w:type="character" w:customStyle="1" w:styleId="WW8Num55z1">
    <w:name w:val="WW8Num55z1"/>
    <w:rPr>
      <w:rFonts w:ascii="OpenSymbol, 'Arial Unicode MS'" w:hAnsi="OpenSymbol, 'Arial Unicode MS'" w:cs="OpenSymbol, 'Arial Unicode MS'"/>
    </w:rPr>
  </w:style>
  <w:style w:type="character" w:customStyle="1" w:styleId="WW8Num56z0">
    <w:name w:val="WW8Num56z0"/>
    <w:rPr>
      <w:rFonts w:ascii="Symbol" w:hAnsi="Symbol" w:cs="OpenSymbol, 'Arial Unicode MS'"/>
    </w:rPr>
  </w:style>
  <w:style w:type="character" w:customStyle="1" w:styleId="WW8Num56z1">
    <w:name w:val="WW8Num56z1"/>
    <w:rPr>
      <w:rFonts w:ascii="OpenSymbol, 'Arial Unicode MS'" w:hAnsi="OpenSymbol, 'Arial Unicode MS'" w:cs="OpenSymbol, 'Arial Unicode MS'"/>
    </w:rPr>
  </w:style>
  <w:style w:type="character" w:customStyle="1" w:styleId="WW8Num57z0">
    <w:name w:val="WW8Num57z0"/>
    <w:rPr>
      <w:rFonts w:ascii="Symbol" w:hAnsi="Symbol" w:cs="OpenSymbol, 'Arial Unicode MS'"/>
    </w:rPr>
  </w:style>
  <w:style w:type="character" w:customStyle="1" w:styleId="WW8Num57z1">
    <w:name w:val="WW8Num57z1"/>
    <w:rPr>
      <w:rFonts w:ascii="OpenSymbol, 'Arial Unicode MS'" w:hAnsi="OpenSymbol, 'Arial Unicode MS'" w:cs="OpenSymbol, 'Arial Unicode M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9z0">
    <w:name w:val="WW8Num59z0"/>
    <w:rPr>
      <w:rFonts w:ascii="Symbol" w:hAnsi="Symbol" w:cs="OpenSymbol, 'Arial Unicode MS'"/>
    </w:rPr>
  </w:style>
  <w:style w:type="character" w:customStyle="1" w:styleId="WW8Num59z1">
    <w:name w:val="WW8Num59z1"/>
    <w:rPr>
      <w:rFonts w:ascii="OpenSymbol, 'Arial Unicode MS'" w:hAnsi="OpenSymbol, 'Arial Unicode MS'" w:cs="OpenSymbol, 'Arial Unicode MS'"/>
    </w:rPr>
  </w:style>
  <w:style w:type="character" w:customStyle="1" w:styleId="WW8Num60z0">
    <w:name w:val="WW8Num60z0"/>
    <w:rPr>
      <w:rFonts w:ascii="Symbol" w:hAnsi="Symbol" w:cs="OpenSymbol, 'Arial Unicode MS'"/>
    </w:rPr>
  </w:style>
  <w:style w:type="character" w:customStyle="1" w:styleId="WW8Num60z1">
    <w:name w:val="WW8Num60z1"/>
    <w:rPr>
      <w:rFonts w:ascii="OpenSymbol, 'Arial Unicode MS'" w:hAnsi="OpenSymbol, 'Arial Unicode MS'" w:cs="OpenSymbol, 'Arial Unicode MS'"/>
    </w:rPr>
  </w:style>
  <w:style w:type="character" w:customStyle="1" w:styleId="WW8Num61z0">
    <w:name w:val="WW8Num61z0"/>
    <w:rPr>
      <w:rFonts w:ascii="Symbol" w:hAnsi="Symbol" w:cs="OpenSymbol, 'Arial Unicode MS'"/>
    </w:rPr>
  </w:style>
  <w:style w:type="character" w:customStyle="1" w:styleId="WW8Num61z1">
    <w:name w:val="WW8Num61z1"/>
    <w:rPr>
      <w:rFonts w:ascii="OpenSymbol, 'Arial Unicode MS'" w:hAnsi="OpenSymbol, 'Arial Unicode MS'" w:cs="OpenSymbol, 'Arial Unicode MS'"/>
    </w:rPr>
  </w:style>
  <w:style w:type="character" w:customStyle="1" w:styleId="WW8Num62z0">
    <w:name w:val="WW8Num62z0"/>
    <w:rPr>
      <w:rFonts w:ascii="Symbol" w:hAnsi="Symbol" w:cs="OpenSymbol, 'Arial Unicode MS'"/>
    </w:rPr>
  </w:style>
  <w:style w:type="character" w:customStyle="1" w:styleId="WW8Num62z1">
    <w:name w:val="WW8Num62z1"/>
    <w:rPr>
      <w:rFonts w:ascii="OpenSymbol, 'Arial Unicode MS'" w:hAnsi="OpenSymbol, 'Arial Unicode MS'" w:cs="OpenSymbol, 'Arial Unicode MS'"/>
    </w:rPr>
  </w:style>
  <w:style w:type="character" w:customStyle="1" w:styleId="WW8Num63z0">
    <w:name w:val="WW8Num63z0"/>
    <w:rPr>
      <w:rFonts w:ascii="Symbol" w:hAnsi="Symbol" w:cs="OpenSymbol, 'Arial Unicode MS'"/>
    </w:rPr>
  </w:style>
  <w:style w:type="character" w:customStyle="1" w:styleId="WW8Num63z1">
    <w:name w:val="WW8Num63z1"/>
    <w:rPr>
      <w:rFonts w:ascii="OpenSymbol, 'Arial Unicode MS'" w:hAnsi="OpenSymbol, 'Arial Unicode MS'" w:cs="OpenSymbol, 'Arial Unicode MS'"/>
    </w:rPr>
  </w:style>
  <w:style w:type="character" w:customStyle="1" w:styleId="WW8Num64z0">
    <w:name w:val="WW8Num64z0"/>
    <w:rPr>
      <w:rFonts w:ascii="Symbol" w:hAnsi="Symbol" w:cs="OpenSymbol, 'Arial Unicode MS'"/>
    </w:rPr>
  </w:style>
  <w:style w:type="character" w:customStyle="1" w:styleId="WW8Num64z1">
    <w:name w:val="WW8Num64z1"/>
    <w:rPr>
      <w:rFonts w:ascii="OpenSymbol, 'Arial Unicode MS'" w:hAnsi="OpenSymbol, 'Arial Unicode MS'" w:cs="OpenSymbol, 'Arial Unicode MS'"/>
    </w:rPr>
  </w:style>
  <w:style w:type="character" w:customStyle="1" w:styleId="WW8Num65z0">
    <w:name w:val="WW8Num65z0"/>
    <w:rPr>
      <w:rFonts w:ascii="Symbol" w:hAnsi="Symbol" w:cs="OpenSymbol, 'Arial Unicode MS'"/>
    </w:rPr>
  </w:style>
  <w:style w:type="character" w:customStyle="1" w:styleId="WW8Num65z1">
    <w:name w:val="WW8Num65z1"/>
    <w:rPr>
      <w:rFonts w:ascii="OpenSymbol, 'Arial Unicode MS'" w:hAnsi="OpenSymbol, 'Arial Unicode MS'" w:cs="OpenSymbol, 'Arial Unicode MS'"/>
    </w:rPr>
  </w:style>
  <w:style w:type="character" w:customStyle="1" w:styleId="WW8Num66z0">
    <w:name w:val="WW8Num66z0"/>
    <w:rPr>
      <w:rFonts w:ascii="Symbol" w:eastAsia="Times New Roman" w:hAnsi="Symbol" w:cs="OpenSymbol, 'Arial Unicode MS'"/>
      <w:color w:val="auto"/>
      <w:shd w:val="clear" w:color="auto" w:fill="auto"/>
      <w:lang w:eastAsia="pl-PL"/>
    </w:rPr>
  </w:style>
  <w:style w:type="character" w:customStyle="1" w:styleId="WW8Num66z1">
    <w:name w:val="WW8Num66z1"/>
    <w:rPr>
      <w:rFonts w:ascii="OpenSymbol, 'Arial Unicode MS'" w:hAnsi="OpenSymbol, 'Arial Unicode MS'" w:cs="OpenSymbol, 'Arial Unicode MS'"/>
    </w:rPr>
  </w:style>
  <w:style w:type="character" w:customStyle="1" w:styleId="WW8Num67z0">
    <w:name w:val="WW8Num67z0"/>
    <w:rPr>
      <w:rFonts w:ascii="Symbol" w:eastAsia="Times New Roman" w:hAnsi="Symbol" w:cs="OpenSymbol, 'Arial Unicode MS'"/>
      <w:color w:val="auto"/>
      <w:shd w:val="clear" w:color="auto" w:fill="auto"/>
      <w:lang w:eastAsia="pl-PL"/>
    </w:rPr>
  </w:style>
  <w:style w:type="character" w:customStyle="1" w:styleId="WW8Num67z1">
    <w:name w:val="WW8Num67z1"/>
    <w:rPr>
      <w:rFonts w:ascii="OpenSymbol, 'Arial Unicode MS'" w:hAnsi="OpenSymbol, 'Arial Unicode MS'" w:cs="OpenSymbol, 'Arial Unicode MS'"/>
    </w:rPr>
  </w:style>
  <w:style w:type="character" w:customStyle="1" w:styleId="WW8Num68z0">
    <w:name w:val="WW8Num68z0"/>
    <w:rPr>
      <w:rFonts w:ascii="Courier New" w:hAnsi="Courier New" w:cs="Courier New"/>
    </w:rPr>
  </w:style>
  <w:style w:type="character" w:customStyle="1" w:styleId="WW8Num68z1">
    <w:name w:val="WW8Num68z1"/>
    <w:rPr>
      <w:rFonts w:ascii="OpenSymbol, 'Arial Unicode MS'" w:hAnsi="OpenSymbol, 'Arial Unicode MS'" w:cs="OpenSymbol, 'Arial Unicode MS'"/>
    </w:rPr>
  </w:style>
  <w:style w:type="character" w:customStyle="1" w:styleId="WW8Num69z0">
    <w:name w:val="WW8Num69z0"/>
    <w:rPr>
      <w:rFonts w:ascii="Symbol" w:hAnsi="Symbol" w:cs="OpenSymbol, 'Arial Unicode MS'"/>
    </w:rPr>
  </w:style>
  <w:style w:type="character" w:customStyle="1" w:styleId="WW8Num69z1">
    <w:name w:val="WW8Num69z1"/>
    <w:rPr>
      <w:rFonts w:ascii="OpenSymbol, 'Arial Unicode MS'" w:hAnsi="OpenSymbol, 'Arial Unicode MS'" w:cs="OpenSymbol, 'Arial Unicode MS'"/>
    </w:rPr>
  </w:style>
  <w:style w:type="character" w:customStyle="1" w:styleId="WW8Num70z0">
    <w:name w:val="WW8Num70z0"/>
    <w:rPr>
      <w:rFonts w:ascii="Symbol" w:hAnsi="Symbol" w:cs="Symbol"/>
    </w:rPr>
  </w:style>
  <w:style w:type="character" w:customStyle="1" w:styleId="WW8Num70z1">
    <w:name w:val="WW8Num70z1"/>
    <w:rPr>
      <w:rFonts w:ascii="Courier New" w:hAnsi="Courier New" w:cs="Courier New"/>
    </w:rPr>
  </w:style>
  <w:style w:type="character" w:customStyle="1" w:styleId="WW8Num71z0">
    <w:name w:val="WW8Num71z0"/>
    <w:rPr>
      <w:rFonts w:ascii="Symbol" w:hAnsi="Symbol" w:cs="OpenSymbol, 'Arial Unicode MS'"/>
    </w:rPr>
  </w:style>
  <w:style w:type="character" w:customStyle="1" w:styleId="WW8Num71z1">
    <w:name w:val="WW8Num71z1"/>
    <w:rPr>
      <w:rFonts w:ascii="OpenSymbol, 'Arial Unicode MS'" w:hAnsi="OpenSymbol, 'Arial Unicode MS'" w:cs="OpenSymbol, 'Arial Unicode MS'"/>
    </w:rPr>
  </w:style>
  <w:style w:type="character" w:customStyle="1" w:styleId="WW8Num72z0">
    <w:name w:val="WW8Num72z0"/>
    <w:rPr>
      <w:rFonts w:ascii="Symbol" w:hAnsi="Symbol" w:cs="OpenSymbol, 'Arial Unicode MS'"/>
    </w:rPr>
  </w:style>
  <w:style w:type="character" w:customStyle="1" w:styleId="WW8Num72z1">
    <w:name w:val="WW8Num72z1"/>
    <w:rPr>
      <w:rFonts w:ascii="OpenSymbol, 'Arial Unicode MS'" w:hAnsi="OpenSymbol, 'Arial Unicode MS'" w:cs="OpenSymbol, 'Arial Unicode MS'"/>
    </w:rPr>
  </w:style>
  <w:style w:type="character" w:customStyle="1" w:styleId="WW8Num73z0">
    <w:name w:val="WW8Num73z0"/>
    <w:rPr>
      <w:rFonts w:ascii="Symbol" w:hAnsi="Symbol" w:cs="Symbol"/>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Symbol" w:hAnsi="Symbol" w:cs="Symbol"/>
    </w:rPr>
  </w:style>
  <w:style w:type="character" w:customStyle="1" w:styleId="WW8Num75z0">
    <w:name w:val="WW8Num75z0"/>
    <w:rPr>
      <w:rFonts w:ascii="Symbol" w:hAnsi="Symbol" w:cs="Symbol"/>
    </w:rPr>
  </w:style>
  <w:style w:type="character" w:customStyle="1" w:styleId="WW8Num76z0">
    <w:name w:val="WW8Num76z0"/>
    <w:rPr>
      <w:rFonts w:ascii="Symbol" w:hAnsi="Symbol" w:cs="OpenSymbol, 'Arial Unicode MS'"/>
    </w:rPr>
  </w:style>
  <w:style w:type="character" w:customStyle="1" w:styleId="WW8Num76z1">
    <w:name w:val="WW8Num76z1"/>
    <w:rPr>
      <w:rFonts w:ascii="OpenSymbol, 'Arial Unicode MS'" w:hAnsi="OpenSymbol, 'Arial Unicode MS'" w:cs="OpenSymbol, 'Arial Unicode MS'"/>
    </w:rPr>
  </w:style>
  <w:style w:type="character" w:customStyle="1" w:styleId="WW8Num77z0">
    <w:name w:val="WW8Num77z0"/>
    <w:rPr>
      <w:rFonts w:ascii="Symbol" w:hAnsi="Symbol" w:cs="OpenSymbol, 'Arial Unicode MS'"/>
    </w:rPr>
  </w:style>
  <w:style w:type="character" w:customStyle="1" w:styleId="WW8Num77z1">
    <w:name w:val="WW8Num77z1"/>
    <w:rPr>
      <w:rFonts w:ascii="OpenSymbol, 'Arial Unicode MS'" w:hAnsi="OpenSymbol, 'Arial Unicode MS'" w:cs="OpenSymbol, 'Arial Unicode MS'"/>
    </w:rPr>
  </w:style>
  <w:style w:type="character" w:customStyle="1" w:styleId="WW8Num78z0">
    <w:name w:val="WW8Num78z0"/>
    <w:rPr>
      <w:rFonts w:ascii="Symbol" w:hAnsi="Symbol" w:cs="OpenSymbol, 'Arial Unicode MS'"/>
    </w:rPr>
  </w:style>
  <w:style w:type="character" w:customStyle="1" w:styleId="WW8Num78z1">
    <w:name w:val="WW8Num78z1"/>
    <w:rPr>
      <w:rFonts w:ascii="OpenSymbol, 'Arial Unicode MS'" w:hAnsi="OpenSymbol, 'Arial Unicode MS'" w:cs="OpenSymbol, 'Arial Unicode MS'"/>
    </w:rPr>
  </w:style>
  <w:style w:type="character" w:customStyle="1" w:styleId="WW8Num79z0">
    <w:name w:val="WW8Num79z0"/>
    <w:rPr>
      <w:rFonts w:ascii="Symbol" w:hAnsi="Symbol" w:cs="OpenSymbol, 'Arial Unicode MS'"/>
    </w:rPr>
  </w:style>
  <w:style w:type="character" w:customStyle="1" w:styleId="WW8Num79z1">
    <w:name w:val="WW8Num79z1"/>
    <w:rPr>
      <w:rFonts w:ascii="OpenSymbol, 'Arial Unicode MS'" w:hAnsi="OpenSymbol, 'Arial Unicode MS'" w:cs="OpenSymbol, 'Arial Unicode MS'"/>
    </w:rPr>
  </w:style>
  <w:style w:type="character" w:customStyle="1" w:styleId="WW8Num80z0">
    <w:name w:val="WW8Num80z0"/>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rPr>
      <w:rFonts w:ascii="Arial" w:hAnsi="Arial" w:cs="Arial"/>
      <w:b/>
      <w:color w:val="00000A"/>
    </w:rPr>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hAnsi="Symbol" w:cs="Symbol"/>
    </w:rPr>
  </w:style>
  <w:style w:type="character" w:customStyle="1" w:styleId="WW8Num82z1">
    <w:name w:val="WW8Num82z1"/>
    <w:rPr>
      <w:rFonts w:ascii="Courier New" w:hAnsi="Courier New" w:cs="Courier New"/>
      <w:b/>
      <w:sz w:val="23"/>
    </w:rPr>
  </w:style>
  <w:style w:type="character" w:customStyle="1" w:styleId="WW8Num82z2">
    <w:name w:val="WW8Num82z2"/>
    <w:rPr>
      <w:rFonts w:ascii="Wingdings" w:hAnsi="Wingdings" w:cs="Wingdings"/>
    </w:rPr>
  </w:style>
  <w:style w:type="character" w:customStyle="1" w:styleId="WW8Num83z0">
    <w:name w:val="WW8Num83z0"/>
    <w:rPr>
      <w:rFonts w:ascii="Symbol" w:hAnsi="Symbol" w:cs="Symbol"/>
    </w:rPr>
  </w:style>
  <w:style w:type="character" w:customStyle="1" w:styleId="WW8Num83z2">
    <w:name w:val="WW8Num83z2"/>
    <w:rPr>
      <w:rFonts w:ascii="Wingdings" w:hAnsi="Wingdings" w:cs="Wingdings"/>
    </w:rPr>
  </w:style>
  <w:style w:type="character" w:customStyle="1" w:styleId="WW8Num83z4">
    <w:name w:val="WW8Num83z4"/>
    <w:rPr>
      <w:rFonts w:ascii="Courier New" w:hAnsi="Courier New" w:cs="Courier New"/>
      <w:b/>
      <w:sz w:val="23"/>
    </w:rPr>
  </w:style>
  <w:style w:type="character" w:customStyle="1" w:styleId="WW8Num84z0">
    <w:name w:val="WW8Num84z0"/>
    <w:rPr>
      <w:rFonts w:ascii="Symbol" w:hAnsi="Symbol" w:cs="OpenSymbol, 'Arial Unicode MS'"/>
    </w:rPr>
  </w:style>
  <w:style w:type="character" w:customStyle="1" w:styleId="WW8Num84z1">
    <w:name w:val="WW8Num84z1"/>
    <w:rPr>
      <w:rFonts w:ascii="OpenSymbol, 'Arial Unicode MS'" w:hAnsi="OpenSymbol, 'Arial Unicode MS'" w:cs="OpenSymbol, 'Arial Unicode MS'"/>
    </w:rPr>
  </w:style>
  <w:style w:type="character" w:customStyle="1" w:styleId="WW8Num85z0">
    <w:name w:val="WW8Num85z0"/>
    <w:rPr>
      <w:rFonts w:ascii="Symbol" w:hAnsi="Symbol" w:cs="OpenSymbol, 'Arial Unicode MS'"/>
      <w:lang w:eastAsia="pl-PL"/>
    </w:rPr>
  </w:style>
  <w:style w:type="character" w:customStyle="1" w:styleId="WW8Num85z1">
    <w:name w:val="WW8Num85z1"/>
    <w:rPr>
      <w:rFonts w:ascii="OpenSymbol, 'Arial Unicode MS'" w:hAnsi="OpenSymbol, 'Arial Unicode MS'" w:cs="OpenSymbol, 'Arial Unicode MS'"/>
    </w:rPr>
  </w:style>
  <w:style w:type="character" w:customStyle="1" w:styleId="WW8Num86z0">
    <w:name w:val="WW8Num86z0"/>
    <w:rPr>
      <w:rFonts w:ascii="Symbol" w:hAnsi="Symbol" w:cs="OpenSymbol, 'Arial Unicode MS'"/>
    </w:rPr>
  </w:style>
  <w:style w:type="character" w:customStyle="1" w:styleId="WW8Num86z1">
    <w:name w:val="WW8Num86z1"/>
    <w:rPr>
      <w:rFonts w:ascii="OpenSymbol, 'Arial Unicode MS'" w:hAnsi="OpenSymbol, 'Arial Unicode MS'" w:cs="OpenSymbol, 'Arial Unicode MS'"/>
    </w:rPr>
  </w:style>
  <w:style w:type="character" w:customStyle="1" w:styleId="WW8Num87z0">
    <w:name w:val="WW8Num87z0"/>
    <w:rPr>
      <w:rFonts w:ascii="Symbol" w:hAnsi="Symbol" w:cs="OpenSymbol, 'Arial Unicode MS'"/>
    </w:rPr>
  </w:style>
  <w:style w:type="character" w:customStyle="1" w:styleId="WW8Num87z1">
    <w:name w:val="WW8Num87z1"/>
    <w:rPr>
      <w:rFonts w:ascii="OpenSymbol, 'Arial Unicode MS'" w:hAnsi="OpenSymbol, 'Arial Unicode MS'" w:cs="OpenSymbol, 'Arial Unicode MS'"/>
    </w:rPr>
  </w:style>
  <w:style w:type="character" w:customStyle="1" w:styleId="WW8Num88z0">
    <w:name w:val="WW8Num88z0"/>
    <w:rPr>
      <w:rFonts w:ascii="Symbol" w:hAnsi="Symbol" w:cs="OpenSymbol, 'Arial Unicode MS'"/>
    </w:rPr>
  </w:style>
  <w:style w:type="character" w:customStyle="1" w:styleId="WW8Num88z1">
    <w:name w:val="WW8Num88z1"/>
    <w:rPr>
      <w:rFonts w:ascii="OpenSymbol, 'Arial Unicode MS'" w:hAnsi="OpenSymbol, 'Arial Unicode MS'" w:cs="OpenSymbol, 'Arial Unicode MS'"/>
    </w:rPr>
  </w:style>
  <w:style w:type="character" w:customStyle="1" w:styleId="WW8Num89z0">
    <w:name w:val="WW8Num89z0"/>
    <w:rPr>
      <w:rFonts w:ascii="Symbol" w:hAnsi="Symbol" w:cs="OpenSymbol, 'Arial Unicode MS'"/>
    </w:rPr>
  </w:style>
  <w:style w:type="character" w:customStyle="1" w:styleId="WW8Num89z1">
    <w:name w:val="WW8Num89z1"/>
    <w:rPr>
      <w:rFonts w:ascii="OpenSymbol, 'Arial Unicode MS'" w:hAnsi="OpenSymbol, 'Arial Unicode MS'" w:cs="OpenSymbol, 'Arial Unicode MS'"/>
    </w:rPr>
  </w:style>
  <w:style w:type="character" w:customStyle="1" w:styleId="WW8Num90z0">
    <w:name w:val="WW8Num90z0"/>
    <w:rPr>
      <w:rFonts w:ascii="Symbol" w:hAnsi="Symbol" w:cs="OpenSymbol, 'Arial Unicode MS'"/>
    </w:rPr>
  </w:style>
  <w:style w:type="character" w:customStyle="1" w:styleId="WW8Num90z1">
    <w:name w:val="WW8Num90z1"/>
    <w:rPr>
      <w:rFonts w:ascii="OpenSymbol, 'Arial Unicode MS'" w:hAnsi="OpenSymbol, 'Arial Unicode MS'" w:cs="OpenSymbol, 'Arial Unicode MS'"/>
    </w:rPr>
  </w:style>
  <w:style w:type="character" w:customStyle="1" w:styleId="WW8Num14z3">
    <w:name w:val="WW8Num14z3"/>
    <w:rPr>
      <w:rFonts w:ascii="Symbol" w:hAnsi="Symbol" w:cs="OpenSymbol, 'Arial Unicode MS'"/>
      <w:color w:val="00FFFF"/>
      <w:position w:val="0"/>
      <w:sz w:val="24"/>
      <w:shd w:val="clear" w:color="auto" w:fill="auto"/>
      <w:vertAlign w:val="baseline"/>
      <w:lang w:eastAsia="pl-PL"/>
    </w:rPr>
  </w:style>
  <w:style w:type="character" w:customStyle="1" w:styleId="WW8Num16z3">
    <w:name w:val="WW8Num16z3"/>
    <w:rPr>
      <w:rFonts w:ascii="Symbol" w:hAnsi="Symbol" w:cs="OpenSymbol, 'Arial Unicode MS'"/>
      <w:color w:val="auto"/>
      <w:position w:val="0"/>
      <w:sz w:val="24"/>
      <w:shd w:val="clear" w:color="auto" w:fill="auto"/>
      <w:vertAlign w:val="baseline"/>
      <w:lang w:eastAsia="pl-PL"/>
    </w:rPr>
  </w:style>
  <w:style w:type="character" w:customStyle="1" w:styleId="WW8Num18z3">
    <w:name w:val="WW8Num18z3"/>
    <w:rPr>
      <w:rFonts w:ascii="Symbol"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22z3">
    <w:name w:val="WW8Num22z3"/>
    <w:rPr>
      <w:rFonts w:ascii="Symbol" w:hAnsi="Symbol" w:cs="OpenSymbol, 'Arial Unicode MS'"/>
      <w:color w:val="auto"/>
      <w:shd w:val="clear" w:color="auto" w:fill="auto"/>
      <w:lang w:eastAsia="pl-PL"/>
    </w:rPr>
  </w:style>
  <w:style w:type="character" w:customStyle="1" w:styleId="WW8Num24z3">
    <w:name w:val="WW8Num24z3"/>
    <w:rPr>
      <w:rFonts w:ascii="Symbol" w:hAnsi="Symbol" w:cs="OpenSymbol, 'Arial Unicode MS'"/>
      <w:color w:val="auto"/>
      <w:position w:val="0"/>
      <w:sz w:val="24"/>
      <w:shd w:val="clear" w:color="auto" w:fill="auto"/>
      <w:vertAlign w:val="baseline"/>
      <w:lang w:eastAsia="pl-PL"/>
    </w:rPr>
  </w:style>
  <w:style w:type="character" w:customStyle="1" w:styleId="WW8Num36z3">
    <w:name w:val="WW8Num36z3"/>
    <w:rPr>
      <w:rFonts w:ascii="Symbol" w:hAnsi="Symbol" w:cs="OpenSymbol, 'Arial Unicode MS'"/>
      <w:color w:val="auto"/>
      <w:shd w:val="clear" w:color="auto" w:fill="auto"/>
      <w:lang w:eastAsia="pl-PL"/>
    </w:rPr>
  </w:style>
  <w:style w:type="character" w:customStyle="1" w:styleId="WW8Num46z3">
    <w:name w:val="WW8Num46z3"/>
    <w:rPr>
      <w:rFonts w:ascii="Symbol" w:hAnsi="Symbol" w:cs="OpenSymbol, 'Arial Unicode MS'"/>
      <w:color w:val="auto"/>
      <w:shd w:val="clear" w:color="auto" w:fill="auto"/>
      <w:lang w:eastAsia="pl-PL"/>
    </w:rPr>
  </w:style>
  <w:style w:type="character" w:customStyle="1" w:styleId="WW8Num48z3">
    <w:name w:val="WW8Num48z3"/>
    <w:rPr>
      <w:rFonts w:ascii="Symbol" w:hAnsi="Symbol" w:cs="OpenSymbol, 'Arial Unicode MS'"/>
      <w:color w:val="auto"/>
      <w:shd w:val="clear" w:color="auto" w:fill="auto"/>
      <w:lang w:eastAsia="pl-PL"/>
    </w:rPr>
  </w:style>
  <w:style w:type="character" w:customStyle="1" w:styleId="WW8Num51z3">
    <w:name w:val="WW8Num51z3"/>
    <w:rPr>
      <w:rFonts w:ascii="Symbol" w:hAnsi="Symbol" w:cs="OpenSymbol, 'Arial Unicode MS'"/>
      <w:shd w:val="clear" w:color="auto" w:fill="auto"/>
    </w:rPr>
  </w:style>
  <w:style w:type="character" w:customStyle="1" w:styleId="WW8Num5z2">
    <w:name w:val="WW8Num5z2"/>
    <w:rPr>
      <w:rFonts w:ascii="Wingdings" w:hAnsi="Wingdings" w:cs="Wingdings"/>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2">
    <w:name w:val="WW8Num6z2"/>
    <w:rPr>
      <w:rFonts w:ascii="Wingdings" w:hAnsi="Wingdings" w:cs="Wingdings"/>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3z2">
    <w:name w:val="WW8Num13z2"/>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z3">
    <w:name w:val="WW8Num2z3"/>
    <w:rPr>
      <w:rFonts w:ascii="Wingdings" w:hAnsi="Wingdings" w:cs="OpenSymbol, 'Arial Unicode MS'"/>
    </w:rPr>
  </w:style>
  <w:style w:type="character" w:customStyle="1" w:styleId="WW8Num9z2">
    <w:name w:val="WW8Num9z2"/>
    <w:rPr>
      <w:rFonts w:ascii="Wingdings" w:hAnsi="Wingdings" w:cs="Wingdings"/>
    </w:rPr>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rPr>
      <w:b/>
      <w:color w:val="00000A"/>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2z2">
    <w:name w:val="WW8Num12z2"/>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z2">
    <w:name w:val="WW8Num2z2"/>
    <w:rPr>
      <w:rFonts w:ascii="Wingdings" w:hAnsi="Wingdings" w:cs="Wingdings"/>
    </w:rPr>
  </w:style>
  <w:style w:type="character" w:customStyle="1" w:styleId="WW8Num3z2">
    <w:name w:val="WW8Num3z2"/>
    <w:rPr>
      <w:rFonts w:ascii="Wingdings" w:hAnsi="Wingdings" w:cs="Wingdings"/>
    </w:rPr>
  </w:style>
  <w:style w:type="character" w:customStyle="1" w:styleId="WW8Num4z2">
    <w:name w:val="WW8Num4z2"/>
    <w:rPr>
      <w:b/>
      <w:color w:val="00000A"/>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2">
    <w:name w:val="WW8Num7z2"/>
    <w:rPr>
      <w:rFonts w:ascii="Symap" w:hAnsi="Symap" w:cs="Symap"/>
      <w:b/>
      <w:color w:val="00000A"/>
      <w:sz w:val="24"/>
      <w:szCs w:val="24"/>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Nagwek1Znak">
    <w:name w:val="Nagłówek 1 Znak"/>
    <w:basedOn w:val="Domylnaczcionkaakapitu"/>
    <w:rPr>
      <w:rFonts w:ascii="Calibri Light" w:hAnsi="Calibri Light"/>
      <w:b/>
      <w:sz w:val="32"/>
      <w:szCs w:val="32"/>
    </w:rPr>
  </w:style>
  <w:style w:type="character" w:customStyle="1" w:styleId="Nagwek2Znak">
    <w:name w:val="Nagłówek 2 Znak"/>
    <w:basedOn w:val="Domylnaczcionkaakapitu"/>
    <w:rPr>
      <w:rFonts w:ascii="Calibri Light" w:hAnsi="Calibri Light"/>
      <w:b/>
      <w:sz w:val="26"/>
      <w:szCs w:val="26"/>
    </w:rPr>
  </w:style>
  <w:style w:type="character" w:customStyle="1" w:styleId="Nagwek3Znak">
    <w:name w:val="Nagłówek 3 Znak"/>
    <w:basedOn w:val="Domylnaczcionkaakapitu"/>
    <w:rPr>
      <w:rFonts w:ascii="Calibri Light" w:hAnsi="Calibri Light"/>
      <w:sz w:val="24"/>
      <w:szCs w:val="24"/>
      <w:u w:val="single"/>
    </w:rPr>
  </w:style>
  <w:style w:type="character" w:customStyle="1" w:styleId="Internetlink">
    <w:name w:val="Internet link"/>
    <w:basedOn w:val="Domylnaczcionkaakapitu"/>
    <w:rPr>
      <w:color w:val="0563C1"/>
      <w:u w:val="single"/>
    </w:rPr>
  </w:style>
  <w:style w:type="character" w:customStyle="1" w:styleId="apple-converted-space">
    <w:name w:val="apple-converted-space"/>
    <w:basedOn w:val="Domylnaczcionkaakapitu"/>
  </w:style>
  <w:style w:type="character" w:customStyle="1" w:styleId="-AKAPITZnakZnak">
    <w:name w:val="- AKAPIT Znak Znak"/>
    <w:basedOn w:val="Domylnaczcionkaakapitu"/>
    <w:rPr>
      <w:rFonts w:ascii="Verdana" w:eastAsia="Times New Roman" w:hAnsi="Verdana" w:cs="Times New Roman"/>
      <w:i/>
      <w:sz w:val="16"/>
      <w:szCs w:val="16"/>
      <w:lang w:eastAsia="pl-PL"/>
    </w:rPr>
  </w:style>
  <w:style w:type="character" w:customStyle="1" w:styleId="StopkaZnak">
    <w:name w:val="Stopka Znak"/>
    <w:basedOn w:val="Domylnaczcionkaakapitu"/>
  </w:style>
  <w:style w:type="character" w:customStyle="1" w:styleId="TekstpodstawowyZnak">
    <w:name w:val="Tekst podstawowy Znak"/>
    <w:basedOn w:val="Domylnaczcionkaakapitu"/>
    <w:rPr>
      <w:rFonts w:ascii="Times New Roman" w:eastAsia="Times New Roman" w:hAnsi="Times New Roman" w:cs="Times New Roman"/>
      <w:sz w:val="32"/>
      <w:szCs w:val="20"/>
      <w:lang w:eastAsia="pl-PL"/>
    </w:rPr>
  </w:style>
  <w:style w:type="character" w:customStyle="1" w:styleId="NagwekZnak">
    <w:name w:val="Nagłówek Znak"/>
    <w:basedOn w:val="Domylnaczcionkaakapitu"/>
  </w:style>
  <w:style w:type="character" w:customStyle="1" w:styleId="ZwykytekstZnak">
    <w:name w:val="Zwykły tekst Znak"/>
    <w:basedOn w:val="Domylnaczcionkaakapitu"/>
    <w:rPr>
      <w:rFonts w:ascii="Courier New" w:eastAsia="Times New Roman" w:hAnsi="Courier New" w:cs="Times New Roman"/>
      <w:sz w:val="20"/>
      <w:szCs w:val="20"/>
      <w:lang w:eastAsia="ar-SA"/>
    </w:rPr>
  </w:style>
  <w:style w:type="character" w:customStyle="1" w:styleId="TekstdymkaZnak">
    <w:name w:val="Tekst dymka Znak"/>
    <w:basedOn w:val="Domylnaczcionkaakapitu"/>
    <w:rPr>
      <w:rFonts w:ascii="Segoe UI" w:hAnsi="Segoe UI" w:cs="Segoe UI"/>
      <w:sz w:val="18"/>
      <w:szCs w:val="18"/>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styleId="Numerstrony">
    <w:name w:val="page number"/>
    <w:basedOn w:val="Domylnaczcionkaakapitu"/>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character" w:customStyle="1" w:styleId="ListLabel1">
    <w:name w:val="ListLabel 1"/>
    <w:rPr>
      <w:b/>
      <w:color w:val="00000A"/>
    </w:rPr>
  </w:style>
  <w:style w:type="character" w:customStyle="1" w:styleId="ListLabel2">
    <w:name w:val="ListLabel 2"/>
    <w:rPr>
      <w:rFonts w:cs="Courier New"/>
      <w:b/>
      <w:sz w:val="23"/>
    </w:rPr>
  </w:style>
  <w:style w:type="character" w:customStyle="1" w:styleId="IndexLink">
    <w:name w:val="Index Link"/>
  </w:style>
  <w:style w:type="character" w:customStyle="1" w:styleId="Znakiwypunktowania">
    <w:name w:val="Znaki wypunktowania"/>
    <w:rPr>
      <w:rFonts w:ascii="OpenSymbol, 'Arial Unicode MS'" w:eastAsia="OpenSymbol, 'Arial Unicode MS'" w:hAnsi="OpenSymbol, 'Arial Unicode MS'" w:cs="OpenSymbol, 'Arial Unicode M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NumberingSymbols">
    <w:name w:val="Numbering Symbols"/>
  </w:style>
  <w:style w:type="character" w:styleId="Uwydatnienie">
    <w:name w:val="Emphasis"/>
    <w:rPr>
      <w:i/>
      <w:iCs/>
    </w:rPr>
  </w:style>
  <w:style w:type="character" w:customStyle="1" w:styleId="WW8Num23z2">
    <w:name w:val="WW8Num23z2"/>
    <w:rPr>
      <w:rFonts w:ascii="Wingdings" w:hAnsi="Wingdings" w:cs="Wingdings"/>
    </w:rPr>
  </w:style>
  <w:style w:type="character" w:customStyle="1" w:styleId="WW8Num23z4">
    <w:name w:val="WW8Num23z4"/>
    <w:rPr>
      <w:rFonts w:ascii="Courier New" w:hAnsi="Courier New" w:cs="Courier New"/>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rPr>
      <w:rFonts w:ascii="Wingdings" w:hAnsi="Wingdings" w:cs="Wingdings"/>
    </w:rPr>
  </w:style>
  <w:style w:type="character" w:customStyle="1" w:styleId="WW8Num20z4">
    <w:name w:val="WW8Num20z4"/>
    <w:rPr>
      <w:rFonts w:ascii="Courier New" w:hAnsi="Courier New" w:cs="Courier New"/>
    </w:rPr>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5z2">
    <w:name w:val="WW8Num25z2"/>
    <w:rPr>
      <w:rFonts w:ascii="Wingdings" w:hAnsi="Wingdings" w:cs="Wingdings"/>
    </w:rPr>
  </w:style>
  <w:style w:type="character" w:customStyle="1" w:styleId="Bullets">
    <w:name w:val="Bullets"/>
    <w:rPr>
      <w:rFonts w:ascii="OpenSymbol, 'Arial Unicode MS'" w:eastAsia="OpenSymbol, 'Arial Unicode MS'" w:hAnsi="OpenSymbol, 'Arial Unicode MS'" w:cs="OpenSymbol, 'Arial Unicode MS'"/>
    </w:rPr>
  </w:style>
  <w:style w:type="character" w:customStyle="1" w:styleId="WW8Num39z2">
    <w:name w:val="WW8Num39z2"/>
    <w:rPr>
      <w:rFonts w:ascii="Wingdings" w:hAnsi="Wingdings" w:cs="Wingdings"/>
    </w:rPr>
  </w:style>
  <w:style w:type="character" w:customStyle="1" w:styleId="WW8Num40z2">
    <w:name w:val="WW8Num40z2"/>
    <w:rPr>
      <w:rFonts w:ascii="Wingdings" w:hAnsi="Wingdings" w:cs="Wingdings"/>
    </w:rPr>
  </w:style>
  <w:style w:type="character" w:customStyle="1" w:styleId="Linenumbering">
    <w:name w:val="Line numbering"/>
  </w:style>
  <w:style w:type="character" w:customStyle="1" w:styleId="WW8Num70z2">
    <w:name w:val="WW8Num70z2"/>
    <w:rPr>
      <w:rFonts w:ascii="Wingdings" w:hAnsi="Wingdings" w:cs="Wingdings"/>
    </w:rPr>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5z1">
    <w:name w:val="WW8Num75z1"/>
    <w:rPr>
      <w:sz w:val="16"/>
    </w:rPr>
  </w:style>
  <w:style w:type="character" w:customStyle="1" w:styleId="WW8Num75z2">
    <w:name w:val="WW8Num75z2"/>
    <w:rPr>
      <w:rFonts w:ascii="Wingdings" w:hAnsi="Wingdings" w:cs="Wingdings"/>
    </w:rPr>
  </w:style>
  <w:style w:type="character" w:customStyle="1" w:styleId="WW8Num68z2">
    <w:name w:val="WW8Num68z2"/>
    <w:rPr>
      <w:rFonts w:ascii="Wingdings" w:hAnsi="Wingdings" w:cs="Wingdings"/>
    </w:rPr>
  </w:style>
  <w:style w:type="character" w:customStyle="1" w:styleId="WW8Num68z3">
    <w:name w:val="WW8Num68z3"/>
    <w:rPr>
      <w:rFonts w:ascii="Symbol" w:hAnsi="Symbol" w:cs="Symbol"/>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paragraph" w:customStyle="1" w:styleId="Punkotowanie1">
    <w:name w:val="Punkotowanie 1"/>
    <w:basedOn w:val="Normalny"/>
    <w:link w:val="Punkotowanie1Znak"/>
    <w:qFormat/>
    <w:rsid w:val="00B42DEA"/>
    <w:pPr>
      <w:numPr>
        <w:numId w:val="44"/>
      </w:numPr>
    </w:pPr>
    <w:rPr>
      <w:bCs/>
    </w:rPr>
  </w:style>
  <w:style w:type="character" w:customStyle="1" w:styleId="Punkotowanie1Znak">
    <w:name w:val="Punkotowanie 1 Znak"/>
    <w:basedOn w:val="Domylnaczcionkaakapitu"/>
    <w:link w:val="Punkotowanie1"/>
    <w:rsid w:val="00B42DEA"/>
    <w:rPr>
      <w:rFonts w:ascii="Arial" w:hAnsi="Arial"/>
      <w:bCs/>
      <w:w w:val="9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89291">
      <w:bodyDiv w:val="1"/>
      <w:marLeft w:val="0"/>
      <w:marRight w:val="0"/>
      <w:marTop w:val="0"/>
      <w:marBottom w:val="0"/>
      <w:divBdr>
        <w:top w:val="none" w:sz="0" w:space="0" w:color="auto"/>
        <w:left w:val="none" w:sz="0" w:space="0" w:color="auto"/>
        <w:bottom w:val="none" w:sz="0" w:space="0" w:color="auto"/>
        <w:right w:val="none" w:sz="0" w:space="0" w:color="auto"/>
      </w:divBdr>
    </w:div>
    <w:div w:id="920793829">
      <w:bodyDiv w:val="1"/>
      <w:marLeft w:val="0"/>
      <w:marRight w:val="0"/>
      <w:marTop w:val="0"/>
      <w:marBottom w:val="0"/>
      <w:divBdr>
        <w:top w:val="none" w:sz="0" w:space="0" w:color="auto"/>
        <w:left w:val="none" w:sz="0" w:space="0" w:color="auto"/>
        <w:bottom w:val="none" w:sz="0" w:space="0" w:color="auto"/>
        <w:right w:val="none" w:sz="0" w:space="0" w:color="auto"/>
      </w:divBdr>
    </w:div>
    <w:div w:id="936718132">
      <w:bodyDiv w:val="1"/>
      <w:marLeft w:val="0"/>
      <w:marRight w:val="0"/>
      <w:marTop w:val="0"/>
      <w:marBottom w:val="0"/>
      <w:divBdr>
        <w:top w:val="none" w:sz="0" w:space="0" w:color="auto"/>
        <w:left w:val="none" w:sz="0" w:space="0" w:color="auto"/>
        <w:bottom w:val="none" w:sz="0" w:space="0" w:color="auto"/>
        <w:right w:val="none" w:sz="0" w:space="0" w:color="auto"/>
      </w:divBdr>
    </w:div>
    <w:div w:id="1184394860">
      <w:bodyDiv w:val="1"/>
      <w:marLeft w:val="0"/>
      <w:marRight w:val="0"/>
      <w:marTop w:val="0"/>
      <w:marBottom w:val="0"/>
      <w:divBdr>
        <w:top w:val="none" w:sz="0" w:space="0" w:color="auto"/>
        <w:left w:val="none" w:sz="0" w:space="0" w:color="auto"/>
        <w:bottom w:val="none" w:sz="0" w:space="0" w:color="auto"/>
        <w:right w:val="none" w:sz="0" w:space="0" w:color="auto"/>
      </w:divBdr>
      <w:divsChild>
        <w:div w:id="92209192">
          <w:marLeft w:val="0"/>
          <w:marRight w:val="0"/>
          <w:marTop w:val="0"/>
          <w:marBottom w:val="0"/>
          <w:divBdr>
            <w:top w:val="none" w:sz="0" w:space="0" w:color="auto"/>
            <w:left w:val="none" w:sz="0" w:space="0" w:color="auto"/>
            <w:bottom w:val="none" w:sz="0" w:space="0" w:color="auto"/>
            <w:right w:val="none" w:sz="0" w:space="0" w:color="auto"/>
          </w:divBdr>
        </w:div>
        <w:div w:id="148521727">
          <w:marLeft w:val="0"/>
          <w:marRight w:val="0"/>
          <w:marTop w:val="0"/>
          <w:marBottom w:val="0"/>
          <w:divBdr>
            <w:top w:val="none" w:sz="0" w:space="0" w:color="auto"/>
            <w:left w:val="none" w:sz="0" w:space="0" w:color="auto"/>
            <w:bottom w:val="none" w:sz="0" w:space="0" w:color="auto"/>
            <w:right w:val="none" w:sz="0" w:space="0" w:color="auto"/>
          </w:divBdr>
        </w:div>
      </w:divsChild>
    </w:div>
    <w:div w:id="1594969691">
      <w:bodyDiv w:val="1"/>
      <w:marLeft w:val="0"/>
      <w:marRight w:val="0"/>
      <w:marTop w:val="0"/>
      <w:marBottom w:val="0"/>
      <w:divBdr>
        <w:top w:val="none" w:sz="0" w:space="0" w:color="auto"/>
        <w:left w:val="none" w:sz="0" w:space="0" w:color="auto"/>
        <w:bottom w:val="none" w:sz="0" w:space="0" w:color="auto"/>
        <w:right w:val="none" w:sz="0" w:space="0" w:color="auto"/>
      </w:divBdr>
    </w:div>
    <w:div w:id="1656451374">
      <w:bodyDiv w:val="1"/>
      <w:marLeft w:val="0"/>
      <w:marRight w:val="0"/>
      <w:marTop w:val="0"/>
      <w:marBottom w:val="0"/>
      <w:divBdr>
        <w:top w:val="none" w:sz="0" w:space="0" w:color="auto"/>
        <w:left w:val="none" w:sz="0" w:space="0" w:color="auto"/>
        <w:bottom w:val="none" w:sz="0" w:space="0" w:color="auto"/>
        <w:right w:val="none" w:sz="0" w:space="0" w:color="auto"/>
      </w:divBdr>
      <w:divsChild>
        <w:div w:id="98765254">
          <w:marLeft w:val="0"/>
          <w:marRight w:val="0"/>
          <w:marTop w:val="0"/>
          <w:marBottom w:val="0"/>
          <w:divBdr>
            <w:top w:val="none" w:sz="0" w:space="0" w:color="auto"/>
            <w:left w:val="none" w:sz="0" w:space="0" w:color="auto"/>
            <w:bottom w:val="none" w:sz="0" w:space="0" w:color="auto"/>
            <w:right w:val="none" w:sz="0" w:space="0" w:color="auto"/>
          </w:divBdr>
        </w:div>
        <w:div w:id="177743460">
          <w:marLeft w:val="0"/>
          <w:marRight w:val="0"/>
          <w:marTop w:val="0"/>
          <w:marBottom w:val="0"/>
          <w:divBdr>
            <w:top w:val="none" w:sz="0" w:space="0" w:color="auto"/>
            <w:left w:val="none" w:sz="0" w:space="0" w:color="auto"/>
            <w:bottom w:val="none" w:sz="0" w:space="0" w:color="auto"/>
            <w:right w:val="none" w:sz="0" w:space="0" w:color="auto"/>
          </w:divBdr>
        </w:div>
      </w:divsChild>
    </w:div>
    <w:div w:id="1812094578">
      <w:bodyDiv w:val="1"/>
      <w:marLeft w:val="0"/>
      <w:marRight w:val="0"/>
      <w:marTop w:val="0"/>
      <w:marBottom w:val="0"/>
      <w:divBdr>
        <w:top w:val="none" w:sz="0" w:space="0" w:color="auto"/>
        <w:left w:val="none" w:sz="0" w:space="0" w:color="auto"/>
        <w:bottom w:val="none" w:sz="0" w:space="0" w:color="auto"/>
        <w:right w:val="none" w:sz="0" w:space="0" w:color="auto"/>
      </w:divBdr>
      <w:divsChild>
        <w:div w:id="285503558">
          <w:marLeft w:val="0"/>
          <w:marRight w:val="0"/>
          <w:marTop w:val="0"/>
          <w:marBottom w:val="0"/>
          <w:divBdr>
            <w:top w:val="none" w:sz="0" w:space="0" w:color="auto"/>
            <w:left w:val="none" w:sz="0" w:space="0" w:color="auto"/>
            <w:bottom w:val="none" w:sz="0" w:space="0" w:color="auto"/>
            <w:right w:val="none" w:sz="0" w:space="0" w:color="auto"/>
          </w:divBdr>
        </w:div>
        <w:div w:id="11725705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1884</Words>
  <Characters>11308</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Łukasz Deplewski</cp:lastModifiedBy>
  <cp:revision>3</cp:revision>
  <cp:lastPrinted>2024-10-28T19:41:00Z</cp:lastPrinted>
  <dcterms:created xsi:type="dcterms:W3CDTF">2024-10-28T18:49:00Z</dcterms:created>
  <dcterms:modified xsi:type="dcterms:W3CDTF">2024-10-28T19:41:00Z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Acer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